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color w:val="000000"/>
          <w:sz w:val="28"/>
          <w:szCs w:val="28"/>
        </w:rPr>
      </w:pPr>
      <w:bookmarkStart w:colFirst="0" w:colLast="0" w:name="_heading=h.gjdgxs" w:id="0"/>
      <w:bookmarkEnd w:id="0"/>
      <w:r w:rsidDel="00000000" w:rsidR="00000000" w:rsidRPr="00000000">
        <w:rPr>
          <w:rFonts w:ascii="Calibri" w:cs="Calibri" w:eastAsia="Calibri" w:hAnsi="Calibri"/>
          <w:b w:val="1"/>
          <w:color w:val="000000"/>
          <w:sz w:val="28"/>
          <w:szCs w:val="28"/>
          <w:rtl w:val="0"/>
        </w:rPr>
        <w:t xml:space="preserve">GBV Sub-Sector Monthl</w:t>
      </w:r>
      <w:r w:rsidDel="00000000" w:rsidR="00000000" w:rsidRPr="00000000">
        <w:rPr>
          <w:rFonts w:ascii="Calibri" w:cs="Calibri" w:eastAsia="Calibri" w:hAnsi="Calibri"/>
          <w:b w:val="1"/>
          <w:sz w:val="28"/>
          <w:szCs w:val="28"/>
          <w:rtl w:val="0"/>
        </w:rPr>
        <w:t xml:space="preserve">y</w:t>
      </w:r>
      <w:r w:rsidDel="00000000" w:rsidR="00000000" w:rsidRPr="00000000">
        <w:rPr>
          <w:rFonts w:ascii="Calibri" w:cs="Calibri" w:eastAsia="Calibri" w:hAnsi="Calibri"/>
          <w:b w:val="1"/>
          <w:color w:val="000000"/>
          <w:sz w:val="28"/>
          <w:szCs w:val="28"/>
          <w:rtl w:val="0"/>
        </w:rPr>
        <w:t xml:space="preserve"> Meeting Minutes-March 2023</w:t>
      </w:r>
    </w:p>
    <w:p w:rsidR="00000000" w:rsidDel="00000000" w:rsidP="00000000" w:rsidRDefault="00000000" w:rsidRPr="00000000" w14:paraId="00000002">
      <w:pPr>
        <w:jc w:val="center"/>
        <w:rPr>
          <w:rFonts w:ascii="Calibri" w:cs="Calibri" w:eastAsia="Calibri" w:hAnsi="Calibri"/>
          <w:color w:val="000000"/>
          <w:sz w:val="22"/>
          <w:szCs w:val="22"/>
        </w:rPr>
      </w:pPr>
      <w:r w:rsidDel="00000000" w:rsidR="00000000" w:rsidRPr="00000000">
        <w:rPr>
          <w:rtl w:val="0"/>
        </w:rPr>
      </w:r>
    </w:p>
    <w:tbl>
      <w:tblPr>
        <w:tblStyle w:val="Table1"/>
        <w:tblW w:w="11205.0" w:type="dxa"/>
        <w:jc w:val="left"/>
        <w:tblInd w:w="-4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60"/>
        <w:gridCol w:w="4500"/>
        <w:gridCol w:w="2505"/>
        <w:gridCol w:w="2940"/>
        <w:tblGridChange w:id="0">
          <w:tblGrid>
            <w:gridCol w:w="1260"/>
            <w:gridCol w:w="4500"/>
            <w:gridCol w:w="2505"/>
            <w:gridCol w:w="2940"/>
          </w:tblGrid>
        </w:tblGridChange>
      </w:tblGrid>
      <w:tr>
        <w:trPr>
          <w:cantSplit w:val="0"/>
          <w:trHeight w:val="368" w:hRule="atLeast"/>
          <w:tblHeader w:val="0"/>
        </w:trPr>
        <w:tc>
          <w:tcPr>
            <w:tcBorders>
              <w:top w:color="000000" w:space="0" w:sz="4" w:val="single"/>
              <w:left w:color="000000" w:space="0" w:sz="4" w:val="single"/>
              <w:bottom w:color="000000" w:space="0" w:sz="4" w:val="single"/>
              <w:right w:color="000000" w:space="0" w:sz="4" w:val="single"/>
            </w:tcBorders>
            <w:shd w:fill="93cddc" w:val="clear"/>
            <w:tcMar>
              <w:top w:w="0.0" w:type="dxa"/>
              <w:left w:w="113.0" w:type="dxa"/>
              <w:bottom w:w="0.0" w:type="dxa"/>
              <w:right w:w="108.0" w:type="dxa"/>
            </w:tcMar>
          </w:tcPr>
          <w:p w:rsidR="00000000" w:rsidDel="00000000" w:rsidP="00000000" w:rsidRDefault="00000000" w:rsidRPr="00000000" w14:paraId="00000003">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3cddc" w:val="clear"/>
            <w:tcMar>
              <w:top w:w="0.0" w:type="dxa"/>
              <w:left w:w="113.0" w:type="dxa"/>
              <w:bottom w:w="0.0" w:type="dxa"/>
              <w:right w:w="108.0" w:type="dxa"/>
            </w:tcMar>
          </w:tcPr>
          <w:p w:rsidR="00000000" w:rsidDel="00000000" w:rsidP="00000000" w:rsidRDefault="00000000" w:rsidRPr="00000000" w14:paraId="0000000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20 March 2023, Monday</w:t>
            </w:r>
          </w:p>
        </w:tc>
        <w:tc>
          <w:tcPr>
            <w:gridSpan w:val="2"/>
            <w:tcBorders>
              <w:top w:color="000000" w:space="0" w:sz="4" w:val="single"/>
              <w:left w:color="000000" w:space="0" w:sz="4" w:val="single"/>
              <w:bottom w:color="000000" w:space="0" w:sz="4" w:val="single"/>
              <w:right w:color="000000" w:space="0" w:sz="4" w:val="single"/>
            </w:tcBorders>
            <w:shd w:fill="93cddc" w:val="clear"/>
            <w:tcMar>
              <w:top w:w="0.0" w:type="dxa"/>
              <w:left w:w="113.0" w:type="dxa"/>
              <w:bottom w:w="0.0" w:type="dxa"/>
              <w:right w:w="108.0" w:type="dxa"/>
            </w:tcMar>
          </w:tcPr>
          <w:p w:rsidR="00000000" w:rsidDel="00000000" w:rsidP="00000000" w:rsidRDefault="00000000" w:rsidRPr="00000000" w14:paraId="00000005">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Venue: </w:t>
            </w:r>
            <w:r w:rsidDel="00000000" w:rsidR="00000000" w:rsidRPr="00000000">
              <w:rPr>
                <w:rFonts w:ascii="Calibri" w:cs="Calibri" w:eastAsia="Calibri" w:hAnsi="Calibri"/>
                <w:sz w:val="22"/>
                <w:szCs w:val="22"/>
                <w:rtl w:val="0"/>
              </w:rPr>
              <w:t xml:space="preserve">Conference Room-1, UNFPA Cox’s Bazar Sub Office, Hotel Sea Palace, Cox’s Bazar.</w:t>
            </w:r>
            <w:r w:rsidDel="00000000" w:rsidR="00000000" w:rsidRPr="00000000">
              <w:rPr>
                <w:rtl w:val="0"/>
              </w:rPr>
            </w:r>
          </w:p>
        </w:tc>
      </w:tr>
      <w:tr>
        <w:trPr>
          <w:cantSplit w:val="0"/>
          <w:trHeight w:val="368" w:hRule="atLeast"/>
          <w:tblHeader w:val="0"/>
        </w:trPr>
        <w:tc>
          <w:tcPr>
            <w:tcBorders>
              <w:top w:color="000000" w:space="0" w:sz="4" w:val="single"/>
              <w:left w:color="000000" w:space="0" w:sz="4" w:val="single"/>
              <w:bottom w:color="000000" w:space="0" w:sz="4" w:val="single"/>
              <w:right w:color="000000" w:space="0" w:sz="4" w:val="single"/>
            </w:tcBorders>
            <w:shd w:fill="93cddc" w:val="clear"/>
            <w:tcMar>
              <w:top w:w="0.0" w:type="dxa"/>
              <w:left w:w="113.0" w:type="dxa"/>
              <w:bottom w:w="0.0" w:type="dxa"/>
              <w:right w:w="108.0" w:type="dxa"/>
            </w:tcMar>
          </w:tcPr>
          <w:p w:rsidR="00000000" w:rsidDel="00000000" w:rsidP="00000000" w:rsidRDefault="00000000" w:rsidRPr="00000000" w14:paraId="00000007">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Meeting Modality</w:t>
            </w:r>
          </w:p>
        </w:tc>
        <w:tc>
          <w:tcPr>
            <w:tcBorders>
              <w:top w:color="000000" w:space="0" w:sz="4" w:val="single"/>
              <w:left w:color="000000" w:space="0" w:sz="4" w:val="single"/>
              <w:bottom w:color="000000" w:space="0" w:sz="4" w:val="single"/>
              <w:right w:color="000000" w:space="0" w:sz="4" w:val="single"/>
            </w:tcBorders>
            <w:shd w:fill="93cddc" w:val="clear"/>
            <w:tcMar>
              <w:top w:w="0.0" w:type="dxa"/>
              <w:left w:w="113.0" w:type="dxa"/>
              <w:bottom w:w="0.0" w:type="dxa"/>
              <w:right w:w="108.0" w:type="dxa"/>
            </w:tcMar>
          </w:tcPr>
          <w:p w:rsidR="00000000" w:rsidDel="00000000" w:rsidP="00000000" w:rsidRDefault="00000000" w:rsidRPr="00000000" w14:paraId="00000008">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Hybrid meeting (In person/Online)</w:t>
            </w:r>
          </w:p>
        </w:tc>
        <w:tc>
          <w:tcPr>
            <w:gridSpan w:val="2"/>
            <w:tcBorders>
              <w:top w:color="000000" w:space="0" w:sz="4" w:val="single"/>
              <w:left w:color="000000" w:space="0" w:sz="4" w:val="single"/>
              <w:bottom w:color="000000" w:space="0" w:sz="4" w:val="single"/>
              <w:right w:color="000000" w:space="0" w:sz="4" w:val="single"/>
            </w:tcBorders>
            <w:shd w:fill="93cddc" w:val="clear"/>
            <w:tcMar>
              <w:top w:w="0.0" w:type="dxa"/>
              <w:left w:w="113.0" w:type="dxa"/>
              <w:bottom w:w="0.0" w:type="dxa"/>
              <w:right w:w="108.0" w:type="dxa"/>
            </w:tcMar>
          </w:tcPr>
          <w:p w:rsidR="00000000" w:rsidDel="00000000" w:rsidP="00000000" w:rsidRDefault="00000000" w:rsidRPr="00000000" w14:paraId="00000009">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Time: </w:t>
            </w:r>
            <w:r w:rsidDel="00000000" w:rsidR="00000000" w:rsidRPr="00000000">
              <w:rPr>
                <w:rFonts w:ascii="Calibri" w:cs="Calibri" w:eastAsia="Calibri" w:hAnsi="Calibri"/>
                <w:sz w:val="22"/>
                <w:szCs w:val="22"/>
                <w:rtl w:val="0"/>
              </w:rPr>
              <w:t xml:space="preserve">11.00 am to 1:00pm</w:t>
            </w:r>
            <w:r w:rsidDel="00000000" w:rsidR="00000000" w:rsidRPr="00000000">
              <w:rPr>
                <w:rtl w:val="0"/>
              </w:rPr>
            </w:r>
          </w:p>
        </w:tc>
      </w:tr>
      <w:tr>
        <w:trPr>
          <w:cantSplit w:val="0"/>
          <w:trHeight w:val="1169" w:hRule="atLeast"/>
          <w:tblHeader w:val="0"/>
        </w:trPr>
        <w:tc>
          <w:tcPr>
            <w:tcBorders>
              <w:top w:color="000000" w:space="0" w:sz="4" w:val="single"/>
              <w:left w:color="000000" w:space="0" w:sz="4" w:val="single"/>
              <w:bottom w:color="000000" w:space="0" w:sz="4" w:val="single"/>
              <w:right w:color="000000" w:space="0" w:sz="4" w:val="single"/>
            </w:tcBorders>
            <w:shd w:fill="93cddc" w:val="clear"/>
            <w:tcMar>
              <w:top w:w="0.0" w:type="dxa"/>
              <w:left w:w="113.0" w:type="dxa"/>
              <w:bottom w:w="0.0" w:type="dxa"/>
              <w:right w:w="108.0" w:type="dxa"/>
            </w:tcMar>
          </w:tcPr>
          <w:p w:rsidR="00000000" w:rsidDel="00000000" w:rsidP="00000000" w:rsidRDefault="00000000" w:rsidRPr="00000000" w14:paraId="0000000B">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Chair</w:t>
            </w:r>
          </w:p>
        </w:tc>
        <w:tc>
          <w:tcPr>
            <w:tcBorders>
              <w:top w:color="000000" w:space="0" w:sz="4" w:val="single"/>
              <w:left w:color="000000" w:space="0" w:sz="4" w:val="single"/>
              <w:bottom w:color="000000" w:space="0" w:sz="4" w:val="single"/>
              <w:right w:color="000000" w:space="0" w:sz="4" w:val="single"/>
            </w:tcBorders>
            <w:shd w:fill="93cddc" w:val="clear"/>
            <w:tcMar>
              <w:top w:w="0.0" w:type="dxa"/>
              <w:left w:w="113.0" w:type="dxa"/>
              <w:bottom w:w="0.0" w:type="dxa"/>
              <w:right w:w="108.0" w:type="dxa"/>
            </w:tcMar>
          </w:tcPr>
          <w:p w:rsidR="00000000" w:rsidDel="00000000" w:rsidP="00000000" w:rsidRDefault="00000000" w:rsidRPr="00000000" w14:paraId="0000000C">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Rebecca Nakaweesi</w:t>
            </w:r>
          </w:p>
          <w:p w:rsidR="00000000" w:rsidDel="00000000" w:rsidP="00000000" w:rsidRDefault="00000000" w:rsidRPr="00000000" w14:paraId="0000000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MHPSS Specialist and Coordinator</w:t>
            </w:r>
          </w:p>
          <w:p w:rsidR="00000000" w:rsidDel="00000000" w:rsidP="00000000" w:rsidRDefault="00000000" w:rsidRPr="00000000" w14:paraId="0000000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Gender Based Violence-Sub Sector</w:t>
            </w:r>
          </w:p>
          <w:p w:rsidR="00000000" w:rsidDel="00000000" w:rsidP="00000000" w:rsidRDefault="00000000" w:rsidRPr="00000000" w14:paraId="0000000F">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UNFPA, Cox’s Bazar, Bangladesh</w:t>
            </w:r>
          </w:p>
        </w:tc>
        <w:tc>
          <w:tcPr>
            <w:gridSpan w:val="2"/>
            <w:tcBorders>
              <w:top w:color="000000" w:space="0" w:sz="4" w:val="single"/>
              <w:left w:color="000000" w:space="0" w:sz="4" w:val="single"/>
              <w:bottom w:color="000000" w:space="0" w:sz="4" w:val="single"/>
              <w:right w:color="000000" w:space="0" w:sz="4" w:val="single"/>
            </w:tcBorders>
            <w:shd w:fill="93cddc" w:val="clear"/>
            <w:tcMar>
              <w:top w:w="0.0" w:type="dxa"/>
              <w:left w:w="113.0" w:type="dxa"/>
              <w:bottom w:w="0.0" w:type="dxa"/>
              <w:right w:w="108.0" w:type="dxa"/>
            </w:tcMar>
          </w:tcPr>
          <w:p w:rsidR="00000000" w:rsidDel="00000000" w:rsidP="00000000" w:rsidRDefault="00000000" w:rsidRPr="00000000" w14:paraId="00000010">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Preparation of Minutes:</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11">
            <w:pPr>
              <w:jc w:val="both"/>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GBV SS Coordination Team</w:t>
            </w:r>
            <w:r w:rsidDel="00000000" w:rsidR="00000000" w:rsidRPr="00000000">
              <w:rPr>
                <w:rtl w:val="0"/>
              </w:rPr>
            </w:r>
          </w:p>
        </w:tc>
      </w:tr>
      <w:tr>
        <w:trPr>
          <w:cantSplit w:val="0"/>
          <w:trHeight w:val="1650" w:hRule="atLeast"/>
          <w:tblHeader w:val="0"/>
        </w:trPr>
        <w:tc>
          <w:tcPr>
            <w:tcBorders>
              <w:top w:color="000000" w:space="0" w:sz="4" w:val="single"/>
              <w:left w:color="000000" w:space="0" w:sz="4" w:val="single"/>
              <w:bottom w:color="000000" w:space="0" w:sz="4" w:val="single"/>
              <w:right w:color="000000" w:space="0" w:sz="4" w:val="single"/>
            </w:tcBorders>
            <w:shd w:fill="c5b6fc" w:val="clear"/>
            <w:tcMar>
              <w:top w:w="0.0" w:type="dxa"/>
              <w:left w:w="113.0" w:type="dxa"/>
              <w:bottom w:w="0.0" w:type="dxa"/>
              <w:right w:w="108.0" w:type="dxa"/>
            </w:tcMar>
          </w:tcPr>
          <w:p w:rsidR="00000000" w:rsidDel="00000000" w:rsidP="00000000" w:rsidRDefault="00000000" w:rsidRPr="00000000" w14:paraId="00000013">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Partner’s present</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13.0" w:type="dxa"/>
              <w:bottom w:w="0.0" w:type="dxa"/>
              <w:right w:w="108.0" w:type="dxa"/>
            </w:tcMar>
          </w:tcPr>
          <w:p w:rsidR="00000000" w:rsidDel="00000000" w:rsidP="00000000" w:rsidRDefault="00000000" w:rsidRPr="00000000" w14:paraId="0000001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GBV Sub-Sector (GBV SS) participants attended from the following organizations (</w:t>
            </w:r>
            <w:r w:rsidDel="00000000" w:rsidR="00000000" w:rsidRPr="00000000">
              <w:rPr>
                <w:rFonts w:ascii="Calibri" w:cs="Calibri" w:eastAsia="Calibri" w:hAnsi="Calibri"/>
                <w:b w:val="1"/>
                <w:i w:val="1"/>
                <w:sz w:val="22"/>
                <w:szCs w:val="22"/>
                <w:rtl w:val="0"/>
              </w:rPr>
              <w:t xml:space="preserve">as reported in the chat </w:t>
            </w:r>
            <w:r w:rsidDel="00000000" w:rsidR="00000000" w:rsidRPr="00000000">
              <w:rPr>
                <w:rFonts w:ascii="Calibri" w:cs="Calibri" w:eastAsia="Calibri" w:hAnsi="Calibri"/>
                <w:i w:val="1"/>
                <w:sz w:val="22"/>
                <w:szCs w:val="22"/>
                <w:rtl w:val="0"/>
              </w:rPr>
              <w:t xml:space="preserve">box and attendance sheet</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15">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6">
            <w:pPr>
              <w:jc w:val="both"/>
              <w:rPr>
                <w:rFonts w:ascii="Calibri" w:cs="Calibri" w:eastAsia="Calibri" w:hAnsi="Calibri"/>
                <w:color w:val="ff0000"/>
                <w:sz w:val="22"/>
                <w:szCs w:val="22"/>
              </w:rPr>
            </w:pPr>
            <w:r w:rsidDel="00000000" w:rsidR="00000000" w:rsidRPr="00000000">
              <w:rPr>
                <w:rFonts w:ascii="Calibri" w:cs="Calibri" w:eastAsia="Calibri" w:hAnsi="Calibri"/>
                <w:b w:val="1"/>
                <w:sz w:val="22"/>
                <w:szCs w:val="22"/>
                <w:rtl w:val="0"/>
              </w:rPr>
              <w:t xml:space="preserve">Online:</w:t>
            </w:r>
            <w:r w:rsidDel="00000000" w:rsidR="00000000" w:rsidRPr="00000000">
              <w:rPr>
                <w:rFonts w:ascii="Calibri" w:cs="Calibri" w:eastAsia="Calibri" w:hAnsi="Calibri"/>
                <w:sz w:val="22"/>
                <w:szCs w:val="22"/>
                <w:rtl w:val="0"/>
              </w:rPr>
              <w:t xml:space="preserve"> RTMI, Safeguarding Resource &amp; Support Hub for Bangladesh, HELP Cox’s Bazar, Legal Action Worldwide, Agrajattra, Caritas Bangladesh, Upoma Nari Kollyan Songstha, NONGOR, Action Aid Bangladesh, Samaj Kalyan O Unnayan Sangstha (SKUS), Mukti Cox's Bazar, Care,</w:t>
            </w:r>
            <w:r w:rsidDel="00000000" w:rsidR="00000000" w:rsidRPr="00000000">
              <w:rPr>
                <w:rtl w:val="0"/>
              </w:rPr>
            </w:r>
          </w:p>
          <w:p w:rsidR="00000000" w:rsidDel="00000000" w:rsidP="00000000" w:rsidRDefault="00000000" w:rsidRPr="00000000" w14:paraId="00000017">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8">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In person:</w:t>
            </w:r>
            <w:r w:rsidDel="00000000" w:rsidR="00000000" w:rsidRPr="00000000">
              <w:rPr>
                <w:rFonts w:ascii="Calibri" w:cs="Calibri" w:eastAsia="Calibri" w:hAnsi="Calibri"/>
                <w:sz w:val="22"/>
                <w:szCs w:val="22"/>
                <w:rtl w:val="0"/>
              </w:rPr>
              <w:t xml:space="preserve"> DRC, Plan International, UN Women, Shushilan, Prottayashi, BNPS, UNFPA, World Vision Bangladesh, Bandhu Social Welfare Society, Unicef, IOM, WHO, IRC, RWWS, Friendship, PHD, UNHCR, SCI, BRAC, GNB.</w:t>
            </w:r>
          </w:p>
        </w:tc>
      </w:tr>
      <w:tr>
        <w:trPr>
          <w:cantSplit w:val="0"/>
          <w:trHeight w:val="836" w:hRule="atLeast"/>
          <w:tblHeader w:val="0"/>
        </w:trPr>
        <w:tc>
          <w:tcPr>
            <w:tcBorders>
              <w:top w:color="000000" w:space="0" w:sz="4" w:val="single"/>
              <w:left w:color="000000" w:space="0" w:sz="4" w:val="single"/>
              <w:bottom w:color="000000" w:space="0" w:sz="4" w:val="single"/>
              <w:right w:color="000000" w:space="0" w:sz="4" w:val="single"/>
            </w:tcBorders>
            <w:shd w:fill="c5b6fc" w:val="clear"/>
            <w:tcMar>
              <w:top w:w="0.0" w:type="dxa"/>
              <w:left w:w="113.0" w:type="dxa"/>
              <w:bottom w:w="0.0" w:type="dxa"/>
              <w:right w:w="108.0" w:type="dxa"/>
            </w:tcMar>
          </w:tcPr>
          <w:p w:rsidR="00000000" w:rsidDel="00000000" w:rsidP="00000000" w:rsidRDefault="00000000" w:rsidRPr="00000000" w14:paraId="0000001B">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Agenda</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13.0" w:type="dxa"/>
              <w:bottom w:w="0.0" w:type="dxa"/>
              <w:right w:w="108.0" w:type="dxa"/>
            </w:tcMar>
          </w:tcPr>
          <w:p w:rsidR="00000000" w:rsidDel="00000000" w:rsidP="00000000" w:rsidRDefault="00000000" w:rsidRPr="00000000" w14:paraId="0000001C">
            <w:pPr>
              <w:numPr>
                <w:ilvl w:val="0"/>
                <w:numId w:val="10"/>
              </w:numPr>
              <w:pBdr>
                <w:top w:space="0" w:sz="0" w:val="nil"/>
                <w:left w:space="0" w:sz="0" w:val="nil"/>
                <w:bottom w:space="0" w:sz="0" w:val="nil"/>
                <w:right w:space="0" w:sz="0" w:val="nil"/>
                <w:between w:space="0" w:sz="0" w:val="nil"/>
              </w:pBdr>
              <w:ind w:left="360" w:hanging="360"/>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Welcome, opening remarks and introduction </w:t>
            </w:r>
            <w:r w:rsidDel="00000000" w:rsidR="00000000" w:rsidRPr="00000000">
              <w:rPr>
                <w:rFonts w:ascii="Calibri" w:cs="Calibri" w:eastAsia="Calibri" w:hAnsi="Calibri"/>
                <w:color w:val="000000"/>
                <w:sz w:val="22"/>
                <w:szCs w:val="22"/>
                <w:rtl w:val="0"/>
              </w:rPr>
              <w:t xml:space="preserve">(by Rebecca Nakaweesi, GBV </w:t>
            </w:r>
            <w:r w:rsidDel="00000000" w:rsidR="00000000" w:rsidRPr="00000000">
              <w:rPr>
                <w:rFonts w:ascii="Calibri" w:cs="Calibri" w:eastAsia="Calibri" w:hAnsi="Calibri"/>
                <w:sz w:val="22"/>
                <w:szCs w:val="22"/>
                <w:rtl w:val="0"/>
              </w:rPr>
              <w:t xml:space="preserve">Sub Sector</w:t>
            </w:r>
            <w:r w:rsidDel="00000000" w:rsidR="00000000" w:rsidRPr="00000000">
              <w:rPr>
                <w:rFonts w:ascii="Calibri" w:cs="Calibri" w:eastAsia="Calibri" w:hAnsi="Calibri"/>
                <w:color w:val="000000"/>
                <w:sz w:val="22"/>
                <w:szCs w:val="22"/>
                <w:rtl w:val="0"/>
              </w:rPr>
              <w:t xml:space="preserve"> Coordinator)</w:t>
            </w:r>
          </w:p>
          <w:p w:rsidR="00000000" w:rsidDel="00000000" w:rsidP="00000000" w:rsidRDefault="00000000" w:rsidRPr="00000000" w14:paraId="0000001D">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GBV Sub Sector Coordinator, welcomed all the participants of the agencies to the March 2023 GBV SS Monthly Meeting. </w:t>
            </w:r>
          </w:p>
          <w:p w:rsidR="00000000" w:rsidDel="00000000" w:rsidP="00000000" w:rsidRDefault="00000000" w:rsidRPr="00000000" w14:paraId="0000001E">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F">
            <w:pPr>
              <w:numPr>
                <w:ilvl w:val="0"/>
                <w:numId w:val="10"/>
              </w:numPr>
              <w:pBdr>
                <w:top w:space="0" w:sz="0" w:val="nil"/>
                <w:left w:space="0" w:sz="0" w:val="nil"/>
                <w:bottom w:space="0" w:sz="0" w:val="nil"/>
                <w:right w:space="0" w:sz="0" w:val="nil"/>
                <w:between w:space="0" w:sz="0" w:val="nil"/>
              </w:pBdr>
              <w:ind w:left="360" w:hanging="360"/>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Documents for endorsement</w:t>
            </w:r>
            <w:r w:rsidDel="00000000" w:rsidR="00000000" w:rsidRPr="00000000">
              <w:rPr>
                <w:rFonts w:ascii="Calibri" w:cs="Calibri" w:eastAsia="Calibri" w:hAnsi="Calibri"/>
                <w:color w:val="000000"/>
                <w:sz w:val="22"/>
                <w:szCs w:val="22"/>
                <w:rtl w:val="0"/>
              </w:rPr>
              <w:t xml:space="preserve"> (by the GBV SS Coordinator)</w:t>
            </w:r>
          </w:p>
          <w:p w:rsidR="00000000" w:rsidDel="00000000" w:rsidP="00000000" w:rsidRDefault="00000000" w:rsidRPr="00000000" w14:paraId="00000020">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Final agenda (draft circulated for comments)</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72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GBV SS Coordinator presented the draft agenda of March 2023 circulated prior to the meeting for feedback. The agenda was adopted as final by consensus and endorsed by the GBV SS members. </w:t>
            </w:r>
          </w:p>
          <w:p w:rsidR="00000000" w:rsidDel="00000000" w:rsidP="00000000" w:rsidRDefault="00000000" w:rsidRPr="00000000" w14:paraId="00000022">
            <w:pPr>
              <w:pBdr>
                <w:top w:space="0" w:sz="0" w:val="nil"/>
                <w:left w:space="0" w:sz="0" w:val="nil"/>
                <w:bottom w:space="0" w:sz="0" w:val="nil"/>
                <w:right w:space="0" w:sz="0" w:val="nil"/>
                <w:between w:space="0" w:sz="0" w:val="nil"/>
              </w:pBdr>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3">
            <w:pPr>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February GBV SS Monthly Meeting Minutes</w:t>
            </w:r>
          </w:p>
          <w:p w:rsidR="00000000" w:rsidDel="00000000" w:rsidP="00000000" w:rsidRDefault="00000000" w:rsidRPr="00000000" w14:paraId="00000024">
            <w:pPr>
              <w:pBdr>
                <w:top w:space="0" w:sz="0" w:val="nil"/>
                <w:left w:space="0" w:sz="0" w:val="nil"/>
                <w:bottom w:space="0" w:sz="0" w:val="nil"/>
                <w:right w:space="0" w:sz="0" w:val="nil"/>
                <w:between w:space="0" w:sz="0" w:val="nil"/>
              </w:pBdr>
              <w:ind w:left="72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Members also adopted minutes of the February 2023 GBV SS Monthly Meeting.</w:t>
            </w:r>
          </w:p>
          <w:p w:rsidR="00000000" w:rsidDel="00000000" w:rsidP="00000000" w:rsidRDefault="00000000" w:rsidRPr="00000000" w14:paraId="00000025">
            <w:pPr>
              <w:pBdr>
                <w:top w:space="0" w:sz="0" w:val="nil"/>
                <w:left w:space="0" w:sz="0" w:val="nil"/>
                <w:bottom w:space="0" w:sz="0" w:val="nil"/>
                <w:right w:space="0" w:sz="0" w:val="nil"/>
                <w:between w:space="0" w:sz="0" w:val="nil"/>
              </w:pBdr>
              <w:ind w:left="720" w:firstLine="0"/>
              <w:jc w:val="both"/>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26">
            <w:pPr>
              <w:numPr>
                <w:ilvl w:val="0"/>
                <w:numId w:val="10"/>
              </w:numPr>
              <w:pBdr>
                <w:top w:space="0" w:sz="0" w:val="nil"/>
                <w:left w:space="0" w:sz="0" w:val="nil"/>
                <w:bottom w:space="0" w:sz="0" w:val="nil"/>
                <w:right w:space="0" w:sz="0" w:val="nil"/>
                <w:between w:space="0" w:sz="0" w:val="nil"/>
              </w:pBdr>
              <w:ind w:left="360" w:hanging="360"/>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Review of the action points </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GBV SS Coordinator shared the action points with updates from the February 2023 meeting. </w:t>
            </w:r>
          </w:p>
          <w:p w:rsidR="00000000" w:rsidDel="00000000" w:rsidP="00000000" w:rsidRDefault="00000000" w:rsidRPr="00000000" w14:paraId="00000028">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Updates on action points are provided below: </w:t>
            </w:r>
          </w:p>
          <w:p w:rsidR="00000000" w:rsidDel="00000000" w:rsidP="00000000" w:rsidRDefault="00000000" w:rsidRPr="00000000" w14:paraId="0000002A">
            <w:pPr>
              <w:pBdr>
                <w:top w:space="0" w:sz="0" w:val="nil"/>
                <w:left w:space="0" w:sz="0" w:val="nil"/>
                <w:bottom w:space="0" w:sz="0" w:val="nil"/>
                <w:right w:space="0" w:sz="0" w:val="nil"/>
                <w:between w:space="0" w:sz="0" w:val="nil"/>
              </w:pBdr>
              <w:jc w:val="both"/>
              <w:rPr>
                <w:rFonts w:ascii="Calibri" w:cs="Calibri" w:eastAsia="Calibri" w:hAnsi="Calibri"/>
                <w:b w:val="1"/>
                <w:sz w:val="22"/>
                <w:szCs w:val="22"/>
              </w:rPr>
            </w:pPr>
            <w:r w:rsidDel="00000000" w:rsidR="00000000" w:rsidRPr="00000000">
              <w:rPr>
                <w:rtl w:val="0"/>
              </w:rPr>
            </w:r>
          </w:p>
          <w:tbl>
            <w:tblPr>
              <w:tblStyle w:val="Table2"/>
              <w:tblW w:w="96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7"/>
              <w:gridCol w:w="4517"/>
              <w:gridCol w:w="4256"/>
              <w:tblGridChange w:id="0">
                <w:tblGrid>
                  <w:gridCol w:w="827"/>
                  <w:gridCol w:w="4517"/>
                  <w:gridCol w:w="4256"/>
                </w:tblGrid>
              </w:tblGridChange>
            </w:tblGrid>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shd w:fill="93cddc" w:val="clear"/>
                  <w:tcMar>
                    <w:top w:w="105.0" w:type="dxa"/>
                    <w:left w:w="120.0" w:type="dxa"/>
                    <w:bottom w:w="105.0" w:type="dxa"/>
                    <w:right w:w="105.0" w:type="dxa"/>
                  </w:tcMar>
                </w:tcPr>
                <w:p w:rsidR="00000000" w:rsidDel="00000000" w:rsidP="00000000" w:rsidRDefault="00000000" w:rsidRPr="00000000" w14:paraId="0000002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2C">
                  <w:pPr>
                    <w:pBdr>
                      <w:top w:space="0" w:sz="0" w:val="nil"/>
                      <w:left w:space="0" w:sz="0" w:val="nil"/>
                      <w:bottom w:space="0" w:sz="0" w:val="nil"/>
                      <w:right w:space="0" w:sz="0" w:val="nil"/>
                      <w:between w:space="0" w:sz="0" w:val="nil"/>
                    </w:pBdr>
                    <w:ind w:left="280" w:firstLine="0"/>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c>
                <w:tcPr>
                  <w:tcBorders>
                    <w:top w:color="000000" w:space="0" w:sz="8" w:val="single"/>
                    <w:left w:color="000000" w:space="0" w:sz="8" w:val="single"/>
                    <w:bottom w:color="000000" w:space="0" w:sz="6" w:val="single"/>
                    <w:right w:color="000000" w:space="0" w:sz="8" w:val="single"/>
                  </w:tcBorders>
                  <w:shd w:fill="93cddc" w:val="clear"/>
                  <w:tcMar>
                    <w:top w:w="105.0" w:type="dxa"/>
                    <w:left w:w="120.0" w:type="dxa"/>
                    <w:bottom w:w="105.0" w:type="dxa"/>
                    <w:right w:w="105.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ind w:left="280" w:firstLine="0"/>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Action Points (January 2023)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93cddc" w:val="clear"/>
                  <w:tcMar>
                    <w:top w:w="105.0" w:type="dxa"/>
                    <w:left w:w="120.0" w:type="dxa"/>
                    <w:bottom w:w="105.0" w:type="dxa"/>
                    <w:right w:w="105.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ind w:left="280" w:firstLine="0"/>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Status</w:t>
                  </w:r>
                  <w:r w:rsidDel="00000000" w:rsidR="00000000" w:rsidRPr="00000000">
                    <w:rPr>
                      <w:rtl w:val="0"/>
                    </w:rPr>
                  </w:r>
                </w:p>
              </w:tc>
            </w:tr>
            <w:tr>
              <w:trPr>
                <w:cantSplit w:val="0"/>
                <w:trHeight w:val="1126" w:hRule="atLeast"/>
                <w:tblHeader w:val="0"/>
              </w:trPr>
              <w:tc>
                <w:tcPr>
                  <w:tcBorders>
                    <w:top w:color="000000" w:space="0" w:sz="8" w:val="single"/>
                    <w:left w:color="000000" w:space="0" w:sz="8" w:val="single"/>
                    <w:bottom w:color="000000" w:space="0" w:sz="8" w:val="single"/>
                    <w:right w:color="000000" w:space="0" w:sz="6" w:val="single"/>
                  </w:tcBorders>
                  <w:shd w:fill="ffffff" w:val="clear"/>
                  <w:tcMar>
                    <w:top w:w="105.0" w:type="dxa"/>
                    <w:left w:w="120.0" w:type="dxa"/>
                    <w:bottom w:w="105.0" w:type="dxa"/>
                    <w:right w:w="105.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ind w:left="280" w:right="20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w:t>
                  </w:r>
                </w:p>
              </w:tc>
              <w:tc>
                <w:tcPr>
                  <w:tcBorders>
                    <w:top w:color="000000" w:space="0" w:sz="6" w:val="single"/>
                    <w:left w:color="000000" w:space="0" w:sz="6" w:val="single"/>
                    <w:bottom w:color="000000" w:space="0" w:sz="8" w:val="single"/>
                    <w:right w:color="000000" w:space="0" w:sz="8" w:val="single"/>
                  </w:tcBorders>
                  <w:tcMar>
                    <w:top w:w="105.0" w:type="dxa"/>
                    <w:left w:w="120.0" w:type="dxa"/>
                    <w:bottom w:w="105.0" w:type="dxa"/>
                    <w:right w:w="105.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UNHCR will call a meeting for developing.</w:t>
                  </w:r>
                </w:p>
                <w:p w:rsidR="00000000" w:rsidDel="00000000" w:rsidP="00000000" w:rsidRDefault="00000000" w:rsidRPr="00000000" w14:paraId="00000031">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ToR of Men &amp; Boys Engagement/</w:t>
                  </w:r>
                </w:p>
                <w:p w:rsidR="00000000" w:rsidDel="00000000" w:rsidP="00000000" w:rsidRDefault="00000000" w:rsidRPr="00000000" w14:paraId="00000032">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Behavioral change WG s and will give an</w:t>
                  </w:r>
                </w:p>
                <w:p w:rsidR="00000000" w:rsidDel="00000000" w:rsidP="00000000" w:rsidRDefault="00000000" w:rsidRPr="00000000" w14:paraId="00000033">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update on it in next meeting of GBVSS</w:t>
                  </w:r>
                </w:p>
              </w:tc>
              <w:tc>
                <w:tcPr>
                  <w:tcBorders>
                    <w:top w:color="000000" w:space="0" w:sz="8" w:val="single"/>
                    <w:left w:color="000000" w:space="0" w:sz="8" w:val="single"/>
                    <w:bottom w:color="000000" w:space="0" w:sz="8" w:val="single"/>
                    <w:right w:color="000000" w:space="0" w:sz="8" w:val="single"/>
                  </w:tcBorders>
                  <w:tcMar>
                    <w:top w:w="105.0" w:type="dxa"/>
                    <w:left w:w="105.0" w:type="dxa"/>
                    <w:bottom w:w="105.0" w:type="dxa"/>
                    <w:right w:w="105.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Shirin, UNHCR, </w:t>
                  </w:r>
                  <w:r w:rsidDel="00000000" w:rsidR="00000000" w:rsidRPr="00000000">
                    <w:rPr>
                      <w:rFonts w:ascii="Calibri" w:cs="Calibri" w:eastAsia="Calibri" w:hAnsi="Calibri"/>
                      <w:sz w:val="22"/>
                      <w:szCs w:val="22"/>
                      <w:rtl w:val="0"/>
                    </w:rPr>
                    <w:t xml:space="preserve">shared that draft ToR will be shared within the next two weeks.</w:t>
                  </w:r>
                  <w:r w:rsidDel="00000000" w:rsidR="00000000" w:rsidRPr="00000000">
                    <w:rPr>
                      <w:rtl w:val="0"/>
                    </w:rPr>
                  </w:r>
                </w:p>
              </w:tc>
            </w:tr>
            <w:tr>
              <w:trPr>
                <w:cantSplit w:val="0"/>
                <w:trHeight w:val="1252" w:hRule="atLeast"/>
                <w:tblHeader w:val="0"/>
              </w:trPr>
              <w:tc>
                <w:tcPr>
                  <w:tcBorders>
                    <w:top w:color="000000" w:space="0" w:sz="8" w:val="single"/>
                    <w:left w:color="000000" w:space="0" w:sz="8" w:val="single"/>
                    <w:bottom w:color="000000" w:space="0" w:sz="8" w:val="single"/>
                    <w:right w:color="000000" w:space="0" w:sz="6" w:val="single"/>
                  </w:tcBorders>
                  <w:shd w:fill="ffffff" w:val="clear"/>
                  <w:tcMar>
                    <w:top w:w="105.0" w:type="dxa"/>
                    <w:left w:w="120.0" w:type="dxa"/>
                    <w:bottom w:w="105.0" w:type="dxa"/>
                    <w:right w:w="105.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ind w:left="280" w:right="20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w:t>
                  </w:r>
                </w:p>
              </w:tc>
              <w:tc>
                <w:tcPr>
                  <w:tcBorders>
                    <w:top w:color="000000" w:space="0" w:sz="8" w:val="single"/>
                    <w:left w:color="000000" w:space="0" w:sz="6" w:val="single"/>
                    <w:bottom w:color="000000" w:space="0" w:sz="8" w:val="single"/>
                    <w:right w:color="000000" w:space="0" w:sz="8" w:val="single"/>
                  </w:tcBorders>
                  <w:tcMar>
                    <w:top w:w="105.0" w:type="dxa"/>
                    <w:left w:w="120.0" w:type="dxa"/>
                    <w:bottom w:w="105.0" w:type="dxa"/>
                    <w:right w:w="105.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UNHCR to contact GBVSS to work harmoniously in terms of SASA! Together</w:t>
                  </w:r>
                </w:p>
                <w:p w:rsidR="00000000" w:rsidDel="00000000" w:rsidP="00000000" w:rsidRDefault="00000000" w:rsidRPr="00000000" w14:paraId="00000037">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WG and integration within the Men &amp;amp; Boys Engagement WG / Behavioral change WG</w:t>
                  </w:r>
                  <w:r w:rsidDel="00000000" w:rsidR="00000000" w:rsidRPr="00000000">
                    <w:rPr>
                      <w:rFonts w:ascii="Calibri" w:cs="Calibri" w:eastAsia="Calibri" w:hAnsi="Calibri"/>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5.0" w:type="dxa"/>
                    <w:left w:w="105.0" w:type="dxa"/>
                    <w:bottom w:w="105.0" w:type="dxa"/>
                    <w:right w:w="105.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Shirin, UNHCR</w:t>
                  </w:r>
                </w:p>
              </w:tc>
            </w:tr>
            <w:tr>
              <w:trPr>
                <w:cantSplit w:val="0"/>
                <w:trHeight w:val="901" w:hRule="atLeast"/>
                <w:tblHeader w:val="0"/>
              </w:trPr>
              <w:tc>
                <w:tcPr>
                  <w:tcBorders>
                    <w:top w:color="000000" w:space="0" w:sz="8" w:val="single"/>
                    <w:left w:color="000000" w:space="0" w:sz="8" w:val="single"/>
                    <w:bottom w:color="000000" w:space="0" w:sz="8" w:val="single"/>
                    <w:right w:color="000000" w:space="0" w:sz="6" w:val="single"/>
                  </w:tcBorders>
                  <w:shd w:fill="ffffff" w:val="clear"/>
                  <w:tcMar>
                    <w:top w:w="105.0" w:type="dxa"/>
                    <w:left w:w="120.0" w:type="dxa"/>
                    <w:bottom w:w="105.0" w:type="dxa"/>
                    <w:right w:w="105.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ind w:left="280" w:right="20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w:t>
                  </w:r>
                </w:p>
              </w:tc>
              <w:tc>
                <w:tcPr>
                  <w:tcBorders>
                    <w:top w:color="000000" w:space="0" w:sz="8" w:val="single"/>
                    <w:left w:color="000000" w:space="0" w:sz="6" w:val="single"/>
                    <w:bottom w:color="000000" w:space="0" w:sz="8" w:val="single"/>
                    <w:right w:color="000000" w:space="0" w:sz="8" w:val="single"/>
                  </w:tcBorders>
                  <w:tcMar>
                    <w:top w:w="105.0" w:type="dxa"/>
                    <w:left w:w="120.0" w:type="dxa"/>
                    <w:bottom w:w="105.0" w:type="dxa"/>
                    <w:right w:w="105.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GBVSS will share a draft concept note of</w:t>
                  </w:r>
                </w:p>
                <w:p w:rsidR="00000000" w:rsidDel="00000000" w:rsidP="00000000" w:rsidRDefault="00000000" w:rsidRPr="00000000" w14:paraId="0000003B">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IWD 2023 celebration with GBVSS partners</w:t>
                  </w:r>
                </w:p>
                <w:p w:rsidR="00000000" w:rsidDel="00000000" w:rsidP="00000000" w:rsidRDefault="00000000" w:rsidRPr="00000000" w14:paraId="0000003C">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after the meeting.</w:t>
                  </w:r>
                </w:p>
              </w:tc>
              <w:tc>
                <w:tcPr>
                  <w:tcBorders>
                    <w:top w:color="000000" w:space="0" w:sz="8" w:val="single"/>
                    <w:left w:color="000000" w:space="0" w:sz="8" w:val="single"/>
                    <w:bottom w:color="000000" w:space="0" w:sz="8" w:val="single"/>
                    <w:right w:color="000000" w:space="0" w:sz="8" w:val="single"/>
                  </w:tcBorders>
                  <w:tcMar>
                    <w:top w:w="105.0" w:type="dxa"/>
                    <w:left w:w="105.0" w:type="dxa"/>
                    <w:bottom w:w="105.0" w:type="dxa"/>
                    <w:right w:w="105.0" w:type="dxa"/>
                  </w:tcMar>
                </w:tcPr>
                <w:p w:rsidR="00000000" w:rsidDel="00000000" w:rsidP="00000000" w:rsidRDefault="00000000" w:rsidRPr="00000000" w14:paraId="0000003D">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Completed</w:t>
                  </w:r>
                  <w:r w:rsidDel="00000000" w:rsidR="00000000" w:rsidRPr="00000000">
                    <w:rPr>
                      <w:rtl w:val="0"/>
                    </w:rPr>
                  </w:r>
                </w:p>
              </w:tc>
            </w:tr>
          </w:tbl>
          <w:p w:rsidR="00000000" w:rsidDel="00000000" w:rsidP="00000000" w:rsidRDefault="00000000" w:rsidRPr="00000000" w14:paraId="0000003E">
            <w:pPr>
              <w:pBdr>
                <w:top w:space="0" w:sz="0" w:val="nil"/>
                <w:left w:space="0" w:sz="0" w:val="nil"/>
                <w:bottom w:space="0" w:sz="0" w:val="nil"/>
                <w:right w:space="0" w:sz="0" w:val="nil"/>
                <w:between w:space="0" w:sz="0" w:val="nil"/>
              </w:pBd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F">
            <w:pPr>
              <w:numPr>
                <w:ilvl w:val="0"/>
                <w:numId w:val="10"/>
              </w:numPr>
              <w:pBdr>
                <w:top w:space="0" w:sz="0" w:val="nil"/>
                <w:left w:space="0" w:sz="0" w:val="nil"/>
                <w:bottom w:space="0" w:sz="0" w:val="nil"/>
                <w:right w:space="0" w:sz="0" w:val="nil"/>
                <w:between w:space="0" w:sz="0" w:val="nil"/>
              </w:pBdr>
              <w:ind w:left="36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Operational updates-protection sector (by Shamanta, UNHCR)</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Shamanta from protection sector shared below updates:</w:t>
            </w:r>
          </w:p>
          <w:p w:rsidR="00000000" w:rsidDel="00000000" w:rsidP="00000000" w:rsidRDefault="00000000" w:rsidRPr="00000000" w14:paraId="0000004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Fire response assessment report will be shared by the protection sector soon.</w:t>
            </w:r>
          </w:p>
          <w:p w:rsidR="00000000" w:rsidDel="00000000" w:rsidP="00000000" w:rsidRDefault="00000000" w:rsidRPr="00000000" w14:paraId="0000004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CERF application for 1 WFS and 1 WLCC. Fund will be managed from the CERF fund.</w:t>
            </w:r>
          </w:p>
          <w:p w:rsidR="00000000" w:rsidDel="00000000" w:rsidP="00000000" w:rsidRDefault="00000000" w:rsidRPr="00000000" w14:paraId="0000004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Draft for Q4 report is completed.</w:t>
            </w:r>
          </w:p>
          <w:p w:rsidR="00000000" w:rsidDel="00000000" w:rsidP="00000000" w:rsidRDefault="00000000" w:rsidRPr="00000000" w14:paraId="0000004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Protection sector completed one batch of 3-day-long training on “Humanitarian negotiation for humanitarian workers”. Have more plans to conduct this training in upcoming months.</w:t>
            </w:r>
          </w:p>
          <w:p w:rsidR="00000000" w:rsidDel="00000000" w:rsidP="00000000" w:rsidRDefault="00000000" w:rsidRPr="00000000" w14:paraId="0000004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Operational work plan for JRP 2024 and 2025 is going on.</w:t>
            </w:r>
          </w:p>
          <w:p w:rsidR="00000000" w:rsidDel="00000000" w:rsidP="00000000" w:rsidRDefault="00000000" w:rsidRPr="00000000" w14:paraId="0000004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Inclusive Humanitarian workshop is organized by ADWG in coordination with the Protection Sector.</w:t>
            </w:r>
          </w:p>
          <w:p w:rsidR="00000000" w:rsidDel="00000000" w:rsidP="00000000" w:rsidRDefault="00000000" w:rsidRPr="00000000" w14:paraId="00000047">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8">
            <w:pPr>
              <w:numPr>
                <w:ilvl w:val="0"/>
                <w:numId w:val="10"/>
              </w:numPr>
              <w:ind w:left="36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Operational updates-Child Protection Sub Sector (by Taslima, CPSS)</w:t>
            </w:r>
            <w:r w:rsidDel="00000000" w:rsidR="00000000" w:rsidRPr="00000000">
              <w:rPr>
                <w:rtl w:val="0"/>
              </w:rPr>
            </w:r>
          </w:p>
          <w:p w:rsidR="00000000" w:rsidDel="00000000" w:rsidP="00000000" w:rsidRDefault="00000000" w:rsidRPr="00000000" w14:paraId="00000049">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Taslima from CPSS provided below updates:</w:t>
            </w:r>
          </w:p>
          <w:p w:rsidR="00000000" w:rsidDel="00000000" w:rsidP="00000000" w:rsidRDefault="00000000" w:rsidRPr="00000000" w14:paraId="000000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Circulated rationalization process guidelines within CPSS partners and will arrange orientation on the rationalization guidelines.</w:t>
            </w:r>
          </w:p>
          <w:p w:rsidR="00000000" w:rsidDel="00000000" w:rsidP="00000000" w:rsidRDefault="00000000" w:rsidRPr="00000000" w14:paraId="000000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During the fire response, identified the most vulnerable children.</w:t>
            </w:r>
          </w:p>
          <w:p w:rsidR="00000000" w:rsidDel="00000000" w:rsidP="00000000" w:rsidRDefault="00000000" w:rsidRPr="00000000" w14:paraId="000000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Cloth distribution for newborn babies will be held in the coming weeks.</w:t>
            </w:r>
          </w:p>
          <w:p w:rsidR="00000000" w:rsidDel="00000000" w:rsidP="00000000" w:rsidRDefault="00000000" w:rsidRPr="00000000" w14:paraId="000000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CPSS has been working on a yearly fact sheet based on case management and analysis of CPIMS. This is the first time CPSS is producing a fact sheet.</w:t>
            </w:r>
          </w:p>
          <w:p w:rsidR="00000000" w:rsidDel="00000000" w:rsidP="00000000" w:rsidRDefault="00000000" w:rsidRPr="00000000" w14:paraId="0000004E">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F">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Feedback from the participants:</w:t>
            </w:r>
          </w:p>
          <w:p w:rsidR="00000000" w:rsidDel="00000000" w:rsidP="00000000" w:rsidRDefault="00000000" w:rsidRPr="00000000" w14:paraId="00000050">
            <w:pPr>
              <w:numPr>
                <w:ilvl w:val="0"/>
                <w:numId w:val="2"/>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Rehema from UNICEF shared that it would be good if CPSS could produce a fact sheet monthly on the CPIMS data, like what the GBVSS has been doing.</w:t>
            </w:r>
          </w:p>
          <w:p w:rsidR="00000000" w:rsidDel="00000000" w:rsidP="00000000" w:rsidRDefault="00000000" w:rsidRPr="00000000" w14:paraId="0000005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2">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Feedback:</w:t>
            </w:r>
          </w:p>
          <w:p w:rsidR="00000000" w:rsidDel="00000000" w:rsidP="00000000" w:rsidRDefault="00000000" w:rsidRPr="00000000" w14:paraId="00000053">
            <w:pPr>
              <w:numPr>
                <w:ilvl w:val="0"/>
                <w:numId w:val="1"/>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Collaboration and coordination between the CPSS and GBV are ongoing.</w:t>
            </w:r>
          </w:p>
          <w:p w:rsidR="00000000" w:rsidDel="00000000" w:rsidP="00000000" w:rsidRDefault="00000000" w:rsidRPr="00000000" w14:paraId="00000054">
            <w:pPr>
              <w:numPr>
                <w:ilvl w:val="0"/>
                <w:numId w:val="1"/>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Rebecca from GBV SS shared that GBVSS is going for further rationalization, as funds are downsizing. Agencies need to ensure that the services they are providing are of quality, else they will have to leave the specific location/s in terms of implementing GBV activities.</w:t>
            </w:r>
          </w:p>
          <w:p w:rsidR="00000000" w:rsidDel="00000000" w:rsidP="00000000" w:rsidRDefault="00000000" w:rsidRPr="00000000" w14:paraId="00000055">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6">
            <w:pPr>
              <w:numPr>
                <w:ilvl w:val="0"/>
                <w:numId w:val="10"/>
              </w:numPr>
              <w:pBdr>
                <w:top w:space="0" w:sz="0" w:val="nil"/>
                <w:left w:space="0" w:sz="0" w:val="nil"/>
                <w:bottom w:space="0" w:sz="0" w:val="nil"/>
                <w:right w:space="0" w:sz="0" w:val="nil"/>
                <w:between w:space="0" w:sz="0" w:val="nil"/>
              </w:pBdr>
              <w:ind w:left="360" w:hanging="360"/>
              <w:jc w:val="both"/>
              <w:rPr>
                <w:rFonts w:ascii="Calibri" w:cs="Calibri" w:eastAsia="Calibri" w:hAnsi="Calibri"/>
                <w:b w:val="1"/>
                <w:sz w:val="22"/>
                <w:szCs w:val="22"/>
              </w:rPr>
            </w:pPr>
            <w:r w:rsidDel="00000000" w:rsidR="00000000" w:rsidRPr="00000000">
              <w:rPr>
                <w:rFonts w:ascii="Calibri" w:cs="Calibri" w:eastAsia="Calibri" w:hAnsi="Calibri"/>
                <w:b w:val="1"/>
                <w:color w:val="000000"/>
                <w:sz w:val="22"/>
                <w:szCs w:val="22"/>
                <w:rtl w:val="0"/>
              </w:rPr>
              <w:t xml:space="preserve">Fire response</w:t>
            </w:r>
            <w:r w:rsidDel="00000000" w:rsidR="00000000" w:rsidRPr="00000000">
              <w:rPr>
                <w:rFonts w:ascii="Calibri" w:cs="Calibri" w:eastAsia="Calibri" w:hAnsi="Calibri"/>
                <w:b w:val="1"/>
                <w:sz w:val="22"/>
                <w:szCs w:val="22"/>
                <w:rtl w:val="0"/>
              </w:rPr>
              <w:t xml:space="preserve"> (by Mohita, GBVSS)</w:t>
            </w:r>
          </w:p>
          <w:p w:rsidR="00000000" w:rsidDel="00000000" w:rsidP="00000000" w:rsidRDefault="00000000" w:rsidRPr="00000000" w14:paraId="00000057">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Mohita shared updates from RPA analysis </w:t>
            </w:r>
            <w:r w:rsidDel="00000000" w:rsidR="00000000" w:rsidRPr="00000000">
              <w:rPr>
                <w:rFonts w:ascii="Calibri" w:cs="Calibri" w:eastAsia="Calibri" w:hAnsi="Calibri"/>
                <w:b w:val="1"/>
                <w:i w:val="1"/>
                <w:sz w:val="22"/>
                <w:szCs w:val="22"/>
                <w:rtl w:val="0"/>
              </w:rPr>
              <w:t xml:space="preserve">(Details with attached ppt.) </w:t>
            </w:r>
            <w:r w:rsidDel="00000000" w:rsidR="00000000" w:rsidRPr="00000000">
              <w:rPr>
                <w:rFonts w:ascii="Calibri" w:cs="Calibri" w:eastAsia="Calibri" w:hAnsi="Calibri"/>
                <w:sz w:val="22"/>
                <w:szCs w:val="22"/>
                <w:rtl w:val="0"/>
              </w:rPr>
              <w:t xml:space="preserve">and updates from other sectors on fire response especially on case management support and dignity kits distribution, MHM kits distribution, PFA etc.</w:t>
            </w:r>
          </w:p>
          <w:p w:rsidR="00000000" w:rsidDel="00000000" w:rsidP="00000000" w:rsidRDefault="00000000" w:rsidRPr="00000000" w14:paraId="0000005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Distribution of MHM kits is to be coordinated with the WASH sector, during the fire response WASH sector did a blanket distribution of the MHM kit.</w:t>
            </w:r>
          </w:p>
          <w:p w:rsidR="00000000" w:rsidDel="00000000" w:rsidP="00000000" w:rsidRDefault="00000000" w:rsidRPr="00000000" w14:paraId="0000005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SOP of dignity kits distribution needs to be revised based on the community's needs.</w:t>
            </w:r>
          </w:p>
          <w:p w:rsidR="00000000" w:rsidDel="00000000" w:rsidP="00000000" w:rsidRDefault="00000000" w:rsidRPr="00000000" w14:paraId="0000005A">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Mohita will share the template for fire response information collection with GBVSS partners as well as with guidance and partners will have to share information by 22 March 2023.</w:t>
            </w:r>
          </w:p>
          <w:p w:rsidR="00000000" w:rsidDel="00000000" w:rsidP="00000000" w:rsidRDefault="00000000" w:rsidRPr="00000000" w14:paraId="0000005B">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C">
            <w:pPr>
              <w:numPr>
                <w:ilvl w:val="0"/>
                <w:numId w:val="10"/>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Agreed upon 5W indicators for 2023 (by</w:t>
            </w:r>
            <w:r w:rsidDel="00000000" w:rsidR="00000000" w:rsidRPr="00000000">
              <w:rPr>
                <w:rFonts w:ascii="Calibri" w:cs="Calibri" w:eastAsia="Calibri" w:hAnsi="Calibri"/>
                <w:b w:val="1"/>
                <w:sz w:val="22"/>
                <w:szCs w:val="22"/>
                <w:rtl w:val="0"/>
              </w:rPr>
              <w:t xml:space="preserve"> Mohita, </w:t>
            </w:r>
            <w:r w:rsidDel="00000000" w:rsidR="00000000" w:rsidRPr="00000000">
              <w:rPr>
                <w:rFonts w:ascii="Calibri" w:cs="Calibri" w:eastAsia="Calibri" w:hAnsi="Calibri"/>
                <w:b w:val="1"/>
                <w:color w:val="000000"/>
                <w:sz w:val="22"/>
                <w:szCs w:val="22"/>
                <w:rtl w:val="0"/>
              </w:rPr>
              <w:t xml:space="preserve">GBV</w:t>
            </w:r>
            <w:r w:rsidDel="00000000" w:rsidR="00000000" w:rsidRPr="00000000">
              <w:rPr>
                <w:rFonts w:ascii="Calibri" w:cs="Calibri" w:eastAsia="Calibri" w:hAnsi="Calibri"/>
                <w:b w:val="1"/>
                <w:sz w:val="22"/>
                <w:szCs w:val="22"/>
                <w:rtl w:val="0"/>
              </w:rPr>
              <w:t xml:space="preserve">SS</w:t>
            </w:r>
            <w:r w:rsidDel="00000000" w:rsidR="00000000" w:rsidRPr="00000000">
              <w:rPr>
                <w:rFonts w:ascii="Calibri" w:cs="Calibri" w:eastAsia="Calibri" w:hAnsi="Calibri"/>
                <w:b w:val="1"/>
                <w:color w:val="000000"/>
                <w:sz w:val="22"/>
                <w:szCs w:val="22"/>
                <w:rtl w:val="0"/>
              </w:rPr>
              <w:t xml:space="preserve">)</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Mohita showed the 5W indicators reporting template and JRP indicators of GBVSS. Lead agency will send the information to avoid duplication. Mohita will recirculate the form.</w:t>
            </w:r>
          </w:p>
          <w:p w:rsidR="00000000" w:rsidDel="00000000" w:rsidP="00000000" w:rsidRDefault="00000000" w:rsidRPr="00000000" w14:paraId="0000005F">
            <w:pPr>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There were requests from participants to have a workshop on filling information in the 5W template, to which Mohita ensured it would be conducted soon.</w:t>
            </w:r>
          </w:p>
          <w:p w:rsidR="00000000" w:rsidDel="00000000" w:rsidP="00000000" w:rsidRDefault="00000000" w:rsidRPr="00000000" w14:paraId="0000006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1">
            <w:pPr>
              <w:numPr>
                <w:ilvl w:val="0"/>
                <w:numId w:val="10"/>
              </w:numPr>
              <w:pBdr>
                <w:top w:space="0" w:sz="0" w:val="nil"/>
                <w:left w:space="0" w:sz="0" w:val="nil"/>
                <w:bottom w:space="0" w:sz="0" w:val="nil"/>
                <w:right w:space="0" w:sz="0" w:val="nil"/>
                <w:between w:space="0" w:sz="0" w:val="nil"/>
              </w:pBdr>
              <w:ind w:left="360" w:hanging="36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Update from the PSEA Network (by Bora): </w:t>
            </w:r>
            <w:r w:rsidDel="00000000" w:rsidR="00000000" w:rsidRPr="00000000">
              <w:rPr>
                <w:rFonts w:ascii="Calibri" w:cs="Calibri" w:eastAsia="Calibri" w:hAnsi="Calibri"/>
                <w:sz w:val="22"/>
                <w:szCs w:val="22"/>
                <w:rtl w:val="0"/>
              </w:rPr>
              <w:t xml:space="preserve">No updates as Bora was not available.</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ind w:left="360"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63">
            <w:pPr>
              <w:numPr>
                <w:ilvl w:val="0"/>
                <w:numId w:val="10"/>
              </w:numPr>
              <w:pBdr>
                <w:top w:space="0" w:sz="0" w:val="nil"/>
                <w:left w:space="0" w:sz="0" w:val="nil"/>
                <w:bottom w:space="0" w:sz="0" w:val="nil"/>
                <w:right w:space="0" w:sz="0" w:val="nil"/>
                <w:between w:space="0" w:sz="0" w:val="nil"/>
              </w:pBdr>
              <w:ind w:left="360" w:hanging="36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Presentation</w:t>
            </w:r>
            <w:r w:rsidDel="00000000" w:rsidR="00000000" w:rsidRPr="00000000">
              <w:rPr>
                <w:rFonts w:ascii="Calibri" w:cs="Calibri" w:eastAsia="Calibri" w:hAnsi="Calibri"/>
                <w:b w:val="1"/>
                <w:sz w:val="22"/>
                <w:szCs w:val="22"/>
                <w:rtl w:val="0"/>
              </w:rPr>
              <w:t xml:space="preserve"> on </w:t>
            </w:r>
            <w:r w:rsidDel="00000000" w:rsidR="00000000" w:rsidRPr="00000000">
              <w:rPr>
                <w:rFonts w:ascii="Calibri" w:cs="Calibri" w:eastAsia="Calibri" w:hAnsi="Calibri"/>
                <w:b w:val="1"/>
                <w:color w:val="000000"/>
                <w:sz w:val="22"/>
                <w:szCs w:val="22"/>
                <w:rtl w:val="0"/>
              </w:rPr>
              <w:t xml:space="preserve">Resource and Support Hub (RSH)</w:t>
            </w:r>
          </w:p>
          <w:p w:rsidR="00000000" w:rsidDel="00000000" w:rsidP="00000000" w:rsidRDefault="00000000" w:rsidRPr="00000000" w14:paraId="00000064">
            <w:pPr>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Sumaiyya Sajjad and Shanaz Rahman from RSH gave a presentation on introduction to resource and support hub on what it is, what it offers, how they are working etc</w:t>
            </w:r>
            <w:r w:rsidDel="00000000" w:rsidR="00000000" w:rsidRPr="00000000">
              <w:rPr>
                <w:rFonts w:ascii="Calibri" w:cs="Calibri" w:eastAsia="Calibri" w:hAnsi="Calibri"/>
                <w:i w:val="1"/>
                <w:sz w:val="22"/>
                <w:szCs w:val="22"/>
                <w:rtl w:val="0"/>
              </w:rPr>
              <w:t xml:space="preserve">.</w:t>
            </w:r>
            <w:r w:rsidDel="00000000" w:rsidR="00000000" w:rsidRPr="00000000">
              <w:rPr>
                <w:rFonts w:ascii="Calibri" w:cs="Calibri" w:eastAsia="Calibri" w:hAnsi="Calibri"/>
                <w:b w:val="1"/>
                <w:i w:val="1"/>
                <w:sz w:val="22"/>
                <w:szCs w:val="22"/>
                <w:rtl w:val="0"/>
              </w:rPr>
              <w:t xml:space="preserve"> (Details in PPT).</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66">
            <w:pPr>
              <w:numPr>
                <w:ilvl w:val="0"/>
                <w:numId w:val="10"/>
              </w:numPr>
              <w:pBdr>
                <w:top w:space="0" w:sz="0" w:val="nil"/>
                <w:left w:space="0" w:sz="0" w:val="nil"/>
                <w:bottom w:space="0" w:sz="0" w:val="nil"/>
                <w:right w:space="0" w:sz="0" w:val="nil"/>
                <w:between w:space="0" w:sz="0" w:val="nil"/>
              </w:pBdr>
              <w:ind w:left="360" w:hanging="36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Update from other Sectors/Working Groups / Task Teams </w:t>
            </w:r>
          </w:p>
          <w:p w:rsidR="00000000" w:rsidDel="00000000" w:rsidP="00000000" w:rsidRDefault="00000000" w:rsidRPr="00000000" w14:paraId="00000067">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Clionadh from IRC shared the experience from camp-22 related to CiC’s and INGO partner’s entrance in WFS and seeking guidance from GBVSS and ISCG on how collectively we can respond to this. </w:t>
            </w:r>
          </w:p>
          <w:p w:rsidR="00000000" w:rsidDel="00000000" w:rsidP="00000000" w:rsidRDefault="00000000" w:rsidRPr="00000000" w14:paraId="00000069">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6A">
            <w:pPr>
              <w:numPr>
                <w:ilvl w:val="0"/>
                <w:numId w:val="10"/>
              </w:numPr>
              <w:pBdr>
                <w:top w:space="0" w:sz="0" w:val="nil"/>
                <w:left w:space="0" w:sz="0" w:val="nil"/>
                <w:bottom w:space="0" w:sz="0" w:val="nil"/>
                <w:right w:space="0" w:sz="0" w:val="nil"/>
                <w:between w:space="0" w:sz="0" w:val="nil"/>
              </w:pBdr>
              <w:ind w:left="360" w:hanging="360"/>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AOB</w: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 Audit Nominations: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Mohita will send an email to GBVSS partners to send a nomination for service audit. JRP appealing partners are encouraged to be part of it.</w:t>
            </w:r>
          </w:p>
          <w:p w:rsidR="00000000" w:rsidDel="00000000" w:rsidP="00000000" w:rsidRDefault="00000000" w:rsidRPr="00000000" w14:paraId="0000006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SAG nominations: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SAG members have already been notified of their selection from the GBVSS.</w:t>
            </w: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Capacity building on GBV issues: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Partners are requested to inform GBVSS on their upcoming capacity building plans to have common voice and messages. </w:t>
            </w:r>
          </w:p>
          <w:p w:rsidR="00000000" w:rsidDel="00000000" w:rsidP="00000000" w:rsidRDefault="00000000" w:rsidRPr="00000000" w14:paraId="0000006E">
            <w:pPr>
              <w:pBdr>
                <w:top w:space="0" w:sz="0" w:val="nil"/>
                <w:left w:space="0" w:sz="0" w:val="nil"/>
                <w:bottom w:space="0" w:sz="0" w:val="nil"/>
                <w:right w:space="0" w:sz="0" w:val="nil"/>
                <w:between w:space="0" w:sz="0" w:val="nil"/>
              </w:pBdr>
              <w:rPr>
                <w:rFonts w:ascii="Calibri" w:cs="Calibri" w:eastAsia="Calibri" w:hAnsi="Calibri"/>
                <w:color w:val="1f1f1f"/>
                <w:sz w:val="22"/>
                <w:szCs w:val="22"/>
                <w:highlight w:val="white"/>
              </w:rPr>
            </w:pPr>
            <w:r w:rsidDel="00000000" w:rsidR="00000000" w:rsidRPr="00000000">
              <w:rPr>
                <w:rFonts w:ascii="Calibri" w:cs="Calibri" w:eastAsia="Calibri" w:hAnsi="Calibri"/>
                <w:color w:val="1f1f1f"/>
                <w:sz w:val="22"/>
                <w:szCs w:val="22"/>
                <w:highlight w:val="white"/>
                <w:rtl w:val="0"/>
              </w:rPr>
              <w:t xml:space="preserve">                                                                                                                                                                                                                                                                 </w:t>
            </w:r>
          </w:p>
          <w:p w:rsidR="00000000" w:rsidDel="00000000" w:rsidP="00000000" w:rsidRDefault="00000000" w:rsidRPr="00000000" w14:paraId="0000006F">
            <w:pPr>
              <w:numPr>
                <w:ilvl w:val="0"/>
                <w:numId w:val="10"/>
              </w:numPr>
              <w:pBdr>
                <w:top w:space="0" w:sz="0" w:val="nil"/>
                <w:left w:space="0" w:sz="0" w:val="nil"/>
                <w:bottom w:space="0" w:sz="0" w:val="nil"/>
                <w:right w:space="0" w:sz="0" w:val="nil"/>
                <w:between w:space="0" w:sz="0" w:val="nil"/>
              </w:pBdr>
              <w:ind w:left="36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Closure of the meeting</w:t>
            </w:r>
            <w:r w:rsidDel="00000000" w:rsidR="00000000" w:rsidRPr="00000000">
              <w:rPr>
                <w:rtl w:val="0"/>
              </w:rPr>
            </w:r>
          </w:p>
          <w:p w:rsidR="00000000" w:rsidDel="00000000" w:rsidP="00000000" w:rsidRDefault="00000000" w:rsidRPr="00000000" w14:paraId="00000070">
            <w:pPr>
              <w:numPr>
                <w:ilvl w:val="0"/>
                <w:numId w:val="6"/>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Finally,</w:t>
            </w:r>
            <w:r w:rsidDel="00000000" w:rsidR="00000000" w:rsidRPr="00000000">
              <w:rPr>
                <w:rFonts w:ascii="Calibri" w:cs="Calibri" w:eastAsia="Calibri" w:hAnsi="Calibri"/>
                <w:sz w:val="22"/>
                <w:szCs w:val="22"/>
                <w:rtl w:val="0"/>
              </w:rPr>
              <w:t xml:space="preserve"> Rebecca Nakaweesi</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t</w:t>
            </w:r>
            <w:r w:rsidDel="00000000" w:rsidR="00000000" w:rsidRPr="00000000">
              <w:rPr>
                <w:rFonts w:ascii="Calibri" w:cs="Calibri" w:eastAsia="Calibri" w:hAnsi="Calibri"/>
                <w:color w:val="000000"/>
                <w:sz w:val="22"/>
                <w:szCs w:val="22"/>
                <w:rtl w:val="0"/>
              </w:rPr>
              <w:t xml:space="preserve">hank</w:t>
            </w:r>
            <w:r w:rsidDel="00000000" w:rsidR="00000000" w:rsidRPr="00000000">
              <w:rPr>
                <w:rFonts w:ascii="Calibri" w:cs="Calibri" w:eastAsia="Calibri" w:hAnsi="Calibri"/>
                <w:sz w:val="22"/>
                <w:szCs w:val="22"/>
                <w:rtl w:val="0"/>
              </w:rPr>
              <w:t xml:space="preserve">ed </w:t>
            </w:r>
            <w:r w:rsidDel="00000000" w:rsidR="00000000" w:rsidRPr="00000000">
              <w:rPr>
                <w:rFonts w:ascii="Calibri" w:cs="Calibri" w:eastAsia="Calibri" w:hAnsi="Calibri"/>
                <w:color w:val="000000"/>
                <w:sz w:val="22"/>
                <w:szCs w:val="22"/>
                <w:rtl w:val="0"/>
              </w:rPr>
              <w:t xml:space="preserve">all participants for their active participation and closed the meeting. </w:t>
            </w:r>
          </w:p>
          <w:p w:rsidR="00000000" w:rsidDel="00000000" w:rsidP="00000000" w:rsidRDefault="00000000" w:rsidRPr="00000000" w14:paraId="00000071">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tl w:val="0"/>
              </w:rPr>
            </w:r>
          </w:p>
        </w:tc>
      </w:tr>
      <w:tr>
        <w:trPr>
          <w:cantSplit w:val="0"/>
          <w:trHeight w:val="483" w:hRule="atLeast"/>
          <w:tblHeader w:val="0"/>
        </w:trPr>
        <w:tc>
          <w:tcPr>
            <w:tcBorders>
              <w:top w:color="000000" w:space="0" w:sz="8" w:val="single"/>
              <w:left w:color="000000" w:space="0" w:sz="8" w:val="single"/>
              <w:bottom w:color="000000" w:space="0" w:sz="8" w:val="single"/>
              <w:right w:color="000000" w:space="0" w:sz="8" w:val="single"/>
            </w:tcBorders>
            <w:shd w:fill="00b0f0" w:val="clear"/>
            <w:tcMar>
              <w:top w:w="100.0" w:type="dxa"/>
              <w:left w:w="120.0" w:type="dxa"/>
              <w:bottom w:w="100.0" w:type="dxa"/>
              <w:right w:w="100.0" w:type="dxa"/>
            </w:tcMar>
          </w:tcPr>
          <w:p w:rsidR="00000000" w:rsidDel="00000000" w:rsidP="00000000" w:rsidRDefault="00000000" w:rsidRPr="00000000" w14:paraId="00000074">
            <w:pPr>
              <w:ind w:left="28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SL</w:t>
            </w:r>
          </w:p>
        </w:tc>
        <w:tc>
          <w:tcPr>
            <w:tcBorders>
              <w:top w:color="000000" w:space="0" w:sz="8" w:val="single"/>
              <w:left w:color="000000" w:space="0" w:sz="0" w:val="nil"/>
              <w:bottom w:color="000000" w:space="0" w:sz="8" w:val="single"/>
              <w:right w:color="000000" w:space="0" w:sz="8" w:val="single"/>
            </w:tcBorders>
            <w:shd w:fill="00b0f0" w:val="clear"/>
            <w:tcMar>
              <w:top w:w="100.0" w:type="dxa"/>
              <w:left w:w="120.0" w:type="dxa"/>
              <w:bottom w:w="100.0" w:type="dxa"/>
              <w:right w:w="100.0" w:type="dxa"/>
            </w:tcMar>
          </w:tcPr>
          <w:p w:rsidR="00000000" w:rsidDel="00000000" w:rsidP="00000000" w:rsidRDefault="00000000" w:rsidRPr="00000000" w14:paraId="00000075">
            <w:pPr>
              <w:ind w:left="28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Action Points</w:t>
            </w:r>
          </w:p>
        </w:tc>
        <w:tc>
          <w:tcPr>
            <w:tcBorders>
              <w:top w:color="000000" w:space="0" w:sz="8" w:val="single"/>
              <w:left w:color="000000" w:space="0" w:sz="0" w:val="nil"/>
              <w:bottom w:color="000000" w:space="0" w:sz="8" w:val="single"/>
              <w:right w:color="000000" w:space="0" w:sz="8" w:val="single"/>
            </w:tcBorders>
            <w:shd w:fill="00bcff" w:val="clear"/>
            <w:tcMar>
              <w:top w:w="100.0" w:type="dxa"/>
              <w:left w:w="120.0" w:type="dxa"/>
              <w:bottom w:w="100.0" w:type="dxa"/>
              <w:right w:w="100.0" w:type="dxa"/>
            </w:tcMar>
          </w:tcPr>
          <w:p w:rsidR="00000000" w:rsidDel="00000000" w:rsidP="00000000" w:rsidRDefault="00000000" w:rsidRPr="00000000" w14:paraId="00000076">
            <w:pPr>
              <w:widowControl w:val="0"/>
              <w:ind w:left="28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Follow up needed</w:t>
            </w:r>
          </w:p>
        </w:tc>
        <w:tc>
          <w:tcPr>
            <w:tcBorders>
              <w:top w:color="000000" w:space="0" w:sz="8" w:val="single"/>
              <w:left w:color="000000" w:space="0" w:sz="0" w:val="nil"/>
              <w:bottom w:color="000000" w:space="0" w:sz="8" w:val="single"/>
              <w:right w:color="000000" w:space="0" w:sz="8" w:val="single"/>
            </w:tcBorders>
            <w:shd w:fill="00bcff" w:val="clear"/>
            <w:tcMar>
              <w:top w:w="100.0" w:type="dxa"/>
              <w:left w:w="120.0" w:type="dxa"/>
              <w:bottom w:w="100.0" w:type="dxa"/>
              <w:right w:w="100.0" w:type="dxa"/>
            </w:tcMar>
          </w:tcPr>
          <w:p w:rsidR="00000000" w:rsidDel="00000000" w:rsidP="00000000" w:rsidRDefault="00000000" w:rsidRPr="00000000" w14:paraId="00000077">
            <w:pPr>
              <w:widowControl w:val="0"/>
              <w:ind w:left="28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Person Responsible</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78">
            <w:pPr>
              <w:ind w:left="280" w:right="195"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tcBorders>
              <w:top w:color="000000" w:space="0" w:sz="8" w:val="single"/>
              <w:left w:color="000000" w:space="0" w:sz="8" w:val="single"/>
              <w:bottom w:color="000000" w:space="0" w:sz="8" w:val="single"/>
              <w:right w:color="000000" w:space="0" w:sz="8" w:val="single"/>
            </w:tcBorders>
            <w:tcMar>
              <w:top w:w="105.0" w:type="dxa"/>
              <w:left w:w="105.0" w:type="dxa"/>
              <w:bottom w:w="105.0" w:type="dxa"/>
              <w:right w:w="105.0" w:type="dxa"/>
            </w:tcMar>
          </w:tcPr>
          <w:p w:rsidR="00000000" w:rsidDel="00000000" w:rsidP="00000000" w:rsidRDefault="00000000" w:rsidRPr="00000000" w14:paraId="0000007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UNHCR will draft a ToR of Men &amp; Boys Engagement/Behavioral change WG that will be shared within the next two weeks.</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00.0" w:type="dxa"/>
            </w:tcMar>
          </w:tcPr>
          <w:p w:rsidR="00000000" w:rsidDel="00000000" w:rsidP="00000000" w:rsidRDefault="00000000" w:rsidRPr="00000000" w14:paraId="0000007A">
            <w:pPr>
              <w:widowControl w:val="0"/>
              <w:ind w:left="280" w:firstLine="0"/>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Shirin, UNHCR</w:t>
            </w:r>
          </w:p>
        </w:tc>
      </w:tr>
      <w:tr>
        <w:trPr>
          <w:cantSplit w:val="0"/>
          <w:trHeight w:val="503"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7C">
            <w:pPr>
              <w:ind w:left="280" w:right="195"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00.0" w:type="dxa"/>
            </w:tcMar>
          </w:tcPr>
          <w:p w:rsidR="00000000" w:rsidDel="00000000" w:rsidP="00000000" w:rsidRDefault="00000000" w:rsidRPr="00000000" w14:paraId="0000007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GBVSS will share ISCG rationalization guidelines with GBVSS partners.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E">
            <w:pPr>
              <w:widowControl w:val="0"/>
              <w:ind w:left="2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Completed </w:t>
            </w:r>
          </w:p>
          <w:p w:rsidR="00000000" w:rsidDel="00000000" w:rsidP="00000000" w:rsidRDefault="00000000" w:rsidRPr="00000000" w14:paraId="0000007F">
            <w:pPr>
              <w:widowControl w:val="0"/>
              <w:ind w:left="2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Sent email on 21/03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0">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Mohita, GBVSS</w:t>
            </w:r>
          </w:p>
        </w:tc>
      </w:tr>
      <w:tr>
        <w:trPr>
          <w:cantSplit w:val="0"/>
          <w:trHeight w:val="737"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81">
            <w:pPr>
              <w:ind w:left="280" w:right="195"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00.0" w:type="dxa"/>
            </w:tcMar>
          </w:tcPr>
          <w:p w:rsidR="00000000" w:rsidDel="00000000" w:rsidP="00000000" w:rsidRDefault="00000000" w:rsidRPr="00000000" w14:paraId="0000008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GBVSS will recirculate the SOP of dignity kits distribution within GBVSS partners.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3">
            <w:pPr>
              <w:widowControl w:val="0"/>
              <w:ind w:left="2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Completed</w:t>
            </w:r>
          </w:p>
          <w:p w:rsidR="00000000" w:rsidDel="00000000" w:rsidP="00000000" w:rsidRDefault="00000000" w:rsidRPr="00000000" w14:paraId="00000084">
            <w:pPr>
              <w:widowControl w:val="0"/>
              <w:ind w:left="2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Sent email on 22/03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5">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Eumna, GBVSS</w:t>
            </w:r>
          </w:p>
        </w:tc>
      </w:tr>
      <w:tr>
        <w:trPr>
          <w:cantSplit w:val="0"/>
          <w:trHeight w:val="737"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86">
            <w:pPr>
              <w:ind w:left="280" w:right="195"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00.0" w:type="dxa"/>
            </w:tcMar>
          </w:tcPr>
          <w:p w:rsidR="00000000" w:rsidDel="00000000" w:rsidP="00000000" w:rsidRDefault="00000000" w:rsidRPr="00000000" w14:paraId="00000087">
            <w:pPr>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Eumna will call a meeting on dignity kits distribution with the dignity kits task team member for content standardization.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8">
            <w:pPr>
              <w:widowControl w:val="0"/>
              <w:ind w:left="2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Completed</w:t>
            </w:r>
          </w:p>
          <w:p w:rsidR="00000000" w:rsidDel="00000000" w:rsidP="00000000" w:rsidRDefault="00000000" w:rsidRPr="00000000" w14:paraId="00000089">
            <w:pPr>
              <w:widowControl w:val="0"/>
              <w:ind w:left="2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Sent email on 22/03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A">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Eumna, GBVSS</w:t>
            </w:r>
          </w:p>
        </w:tc>
      </w:tr>
      <w:tr>
        <w:trPr>
          <w:cantSplit w:val="0"/>
          <w:trHeight w:val="737"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8B">
            <w:pPr>
              <w:ind w:left="280" w:right="195"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00.0" w:type="dxa"/>
            </w:tcMar>
          </w:tcPr>
          <w:p w:rsidR="00000000" w:rsidDel="00000000" w:rsidP="00000000" w:rsidRDefault="00000000" w:rsidRPr="00000000" w14:paraId="0000008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 email will be sent by GBVSS to develop key messages on GBV in relation to emergencies including referral pathway.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D">
            <w:pPr>
              <w:widowControl w:val="0"/>
              <w:ind w:left="280" w:firstLine="0"/>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E">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Rebecca, GBVSS</w:t>
            </w:r>
          </w:p>
        </w:tc>
      </w:tr>
      <w:tr>
        <w:trPr>
          <w:cantSplit w:val="0"/>
          <w:trHeight w:val="737"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8F">
            <w:pPr>
              <w:ind w:left="280" w:right="195"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00.0" w:type="dxa"/>
            </w:tcMar>
          </w:tcPr>
          <w:p w:rsidR="00000000" w:rsidDel="00000000" w:rsidP="00000000" w:rsidRDefault="00000000" w:rsidRPr="00000000" w14:paraId="0000009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GBVSS will provide an orientation on the 5W reporting template.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1">
            <w:pPr>
              <w:widowControl w:val="0"/>
              <w:ind w:left="2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Completed, 23 March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2">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Mohita, GBVSS</w:t>
            </w:r>
          </w:p>
        </w:tc>
      </w:tr>
      <w:tr>
        <w:trPr>
          <w:cantSplit w:val="0"/>
          <w:trHeight w:val="1124"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93">
            <w:pPr>
              <w:ind w:left="280" w:right="195"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00.0" w:type="dxa"/>
            </w:tcMar>
          </w:tcPr>
          <w:p w:rsidR="00000000" w:rsidDel="00000000" w:rsidP="00000000" w:rsidRDefault="00000000" w:rsidRPr="00000000" w14:paraId="0000009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GBVSS in collaboration with CPSS and GP will conduct a workshop with CiCs, APBN, GBV CFPs, legal actors and other relevant stakeholders.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5">
            <w:pPr>
              <w:widowControl w:val="0"/>
              <w:ind w:left="2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 per work plan in Q2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6">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GBVSS team</w:t>
            </w:r>
          </w:p>
        </w:tc>
      </w:tr>
      <w:tr>
        <w:trPr>
          <w:cantSplit w:val="0"/>
          <w:trHeight w:val="890"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97">
            <w:pPr>
              <w:ind w:left="280" w:right="195"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00.0" w:type="dxa"/>
            </w:tcMar>
          </w:tcPr>
          <w:p w:rsidR="00000000" w:rsidDel="00000000" w:rsidP="00000000" w:rsidRDefault="00000000" w:rsidRPr="00000000" w14:paraId="0000009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SAG will have an ad hoc meeting on CiC's access to GBV service facilities.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9">
            <w:pPr>
              <w:widowControl w:val="0"/>
              <w:ind w:left="2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SAG Meeting planned for 6th April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A">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GBVSS, IRC, UNFPA</w:t>
            </w:r>
          </w:p>
        </w:tc>
      </w:tr>
      <w:tr>
        <w:trPr>
          <w:cantSplit w:val="0"/>
          <w:trHeight w:val="737"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9B">
            <w:pPr>
              <w:ind w:left="280" w:right="195"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00.0" w:type="dxa"/>
            </w:tcMar>
          </w:tcPr>
          <w:p w:rsidR="00000000" w:rsidDel="00000000" w:rsidP="00000000" w:rsidRDefault="00000000" w:rsidRPr="00000000" w14:paraId="0000009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Based on requirement, GBVSS, lead agency and IP will visit camp-22 to discuss the issue of CiC’s entrance in WFS on 21 March 2023.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D">
            <w:pPr>
              <w:widowControl w:val="0"/>
              <w:ind w:left="280" w:firstLine="0"/>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E">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GBVSS, IRC, UNFPA </w:t>
            </w:r>
          </w:p>
        </w:tc>
      </w:tr>
      <w:tr>
        <w:trPr>
          <w:cantSplit w:val="0"/>
          <w:trHeight w:val="737"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9F">
            <w:pPr>
              <w:ind w:left="280" w:right="195"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00.0" w:type="dxa"/>
            </w:tcMar>
          </w:tcPr>
          <w:p w:rsidR="00000000" w:rsidDel="00000000" w:rsidP="00000000" w:rsidRDefault="00000000" w:rsidRPr="00000000" w14:paraId="000000A0">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Priyanka to send an email to GBVSS partners to get a nomination for GBV service audit (including the final questionnaire)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1">
            <w:pPr>
              <w:widowControl w:val="0"/>
              <w:ind w:left="2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 sent, waiting for further nominations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2">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Priyanka, GBVSS</w:t>
            </w:r>
          </w:p>
        </w:tc>
      </w:tr>
      <w:tr>
        <w:trPr>
          <w:cantSplit w:val="0"/>
          <w:trHeight w:val="737"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A3">
            <w:pPr>
              <w:ind w:left="280" w:right="195"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11</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00.0" w:type="dxa"/>
            </w:tcMar>
          </w:tcPr>
          <w:p w:rsidR="00000000" w:rsidDel="00000000" w:rsidP="00000000" w:rsidRDefault="00000000" w:rsidRPr="00000000" w14:paraId="000000A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Orientation on accessing health sector information regarding GBV on HeRAMS in the next GBVSS meeting.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5">
            <w:pPr>
              <w:widowControl w:val="0"/>
              <w:ind w:left="280" w:firstLine="0"/>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6">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Samrawit, WHO</w:t>
            </w:r>
          </w:p>
        </w:tc>
      </w:tr>
      <w:tr>
        <w:trPr>
          <w:cantSplit w:val="0"/>
          <w:trHeight w:val="737"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A7">
            <w:pPr>
              <w:ind w:left="280" w:right="195"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12</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00.0" w:type="dxa"/>
            </w:tcMar>
          </w:tcPr>
          <w:p w:rsidR="00000000" w:rsidDel="00000000" w:rsidP="00000000" w:rsidRDefault="00000000" w:rsidRPr="00000000" w14:paraId="000000A8">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Resource and Support Hub to send the presentation materials on SEA policy to GBVSS.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9">
            <w:pPr>
              <w:widowControl w:val="0"/>
              <w:ind w:left="2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A">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Sumaya Sajjad, RSH </w:t>
            </w:r>
          </w:p>
        </w:tc>
      </w:tr>
      <w:tr>
        <w:trPr>
          <w:cantSplit w:val="0"/>
          <w:trHeight w:val="737"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AB">
            <w:pPr>
              <w:ind w:left="280" w:right="195"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00.0" w:type="dxa"/>
            </w:tcMar>
          </w:tcPr>
          <w:p w:rsidR="00000000" w:rsidDel="00000000" w:rsidP="00000000" w:rsidRDefault="00000000" w:rsidRPr="00000000" w14:paraId="000000AC">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Mohita will share the template for fire response information collection with GBVSS partners as well as with guidance and partners will have to share information by 22 March 2023.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D">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Shared already, waiting for inputs from partners.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E">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Mohita, GBVSS</w:t>
            </w:r>
          </w:p>
        </w:tc>
      </w:tr>
    </w:tbl>
    <w:p w:rsidR="00000000" w:rsidDel="00000000" w:rsidP="00000000" w:rsidRDefault="00000000" w:rsidRPr="00000000" w14:paraId="000000AF">
      <w:pPr>
        <w:jc w:val="both"/>
        <w:rPr>
          <w:rFonts w:ascii="Calibri" w:cs="Calibri" w:eastAsia="Calibri" w:hAnsi="Calibri"/>
          <w:sz w:val="22"/>
          <w:szCs w:val="22"/>
        </w:rPr>
      </w:pPr>
      <w:bookmarkStart w:colFirst="0" w:colLast="0" w:name="_heading=h.30j0zll" w:id="1"/>
      <w:bookmarkEnd w:id="1"/>
      <w:r w:rsidDel="00000000" w:rsidR="00000000" w:rsidRPr="00000000">
        <w:rPr>
          <w:rtl w:val="0"/>
        </w:rPr>
      </w:r>
    </w:p>
    <w:sectPr>
      <w:headerReference r:id="rId7" w:type="default"/>
      <w:footerReference r:id="rId8" w:type="default"/>
      <w:pgSz w:h="16838" w:w="11906" w:orient="portrait"/>
      <w:pgMar w:bottom="720" w:top="720" w:left="765" w:right="765"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MS PGothic"/>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tabs>
        <w:tab w:val="center" w:leader="none" w:pos="4513"/>
        <w:tab w:val="right" w:leader="none" w:pos="9026"/>
      </w:tabs>
      <w:jc w:val="right"/>
      <w:rPr>
        <w:rFonts w:ascii="MS PGothic" w:cs="MS PGothic" w:eastAsia="MS PGothic" w:hAnsi="MS PGothic"/>
        <w:color w:val="000000"/>
      </w:rPr>
    </w:pPr>
    <w:r w:rsidDel="00000000" w:rsidR="00000000" w:rsidRPr="00000000">
      <w:rPr>
        <w:rFonts w:ascii="MS PGothic" w:cs="MS PGothic" w:eastAsia="MS PGothic" w:hAnsi="MS PGothic"/>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tabs>
        <w:tab w:val="center" w:leader="none" w:pos="4513"/>
        <w:tab w:val="right" w:leader="none" w:pos="9026"/>
      </w:tabs>
      <w:rPr>
        <w:rFonts w:ascii="MS PGothic" w:cs="MS PGothic" w:eastAsia="MS PGothic" w:hAnsi="MS PGothic"/>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tabs>
        <w:tab w:val="center" w:leader="none" w:pos="4513"/>
        <w:tab w:val="right" w:leader="none" w:pos="9026"/>
      </w:tabs>
      <w:spacing w:line="276" w:lineRule="auto"/>
      <w:jc w:val="center"/>
      <w:rPr>
        <w:rFonts w:ascii="MS PGothic" w:cs="MS PGothic" w:eastAsia="MS PGothic" w:hAnsi="MS PGothic"/>
        <w:color w:val="000000"/>
      </w:rPr>
    </w:pPr>
    <w:r w:rsidDel="00000000" w:rsidR="00000000" w:rsidRPr="00000000">
      <w:rPr>
        <w:rFonts w:ascii="MS PGothic" w:cs="MS PGothic" w:eastAsia="MS PGothic" w:hAnsi="MS PGothic"/>
        <w:color w:val="000000"/>
      </w:rPr>
      <w:drawing>
        <wp:inline distB="0" distT="0" distL="114300" distR="114300">
          <wp:extent cx="1173480" cy="833120"/>
          <wp:effectExtent b="0" l="0" r="0" t="0"/>
          <wp:docPr id="1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173480" cy="83312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360" w:hanging="360"/>
      </w:pPr>
      <w:rPr>
        <w:b w:val="1"/>
      </w:rPr>
    </w:lvl>
    <w:lvl w:ilvl="1">
      <w:start w:val="1"/>
      <w:numFmt w:val="lowerLetter"/>
      <w:lvlText w:val="%2."/>
      <w:lvlJc w:val="left"/>
      <w:pPr>
        <w:ind w:left="1440" w:hanging="360"/>
      </w:pPr>
      <w:rPr/>
    </w:lvl>
    <w:lvl w:ilvl="2">
      <w:start w:val="1"/>
      <w:numFmt w:val="lowerRoman"/>
      <w:lvlText w:val="%3."/>
      <w:lvlJc w:val="right"/>
      <w:pPr>
        <w:ind w:left="54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rFonts w:ascii="Calibri" w:cs="Calibri" w:eastAsia="Calibri" w:hAnsi="Calibri"/>
      <w:b w:val="1"/>
      <w:sz w:val="48"/>
      <w:szCs w:val="48"/>
    </w:rPr>
  </w:style>
  <w:style w:type="paragraph" w:styleId="Heading2">
    <w:name w:val="heading 2"/>
    <w:basedOn w:val="Normal"/>
    <w:next w:val="Normal"/>
    <w:pPr>
      <w:spacing w:after="160" w:lineRule="auto"/>
    </w:pPr>
    <w:rPr>
      <w:b w:val="1"/>
      <w:sz w:val="36"/>
      <w:szCs w:val="36"/>
    </w:rPr>
  </w:style>
  <w:style w:type="paragraph" w:styleId="Heading3">
    <w:name w:val="heading 3"/>
    <w:basedOn w:val="Normal"/>
    <w:next w:val="Normal"/>
    <w:pPr>
      <w:keepNext w:val="1"/>
      <w:keepLines w:val="1"/>
      <w:spacing w:after="80" w:before="280" w:lineRule="auto"/>
    </w:pPr>
    <w:rPr>
      <w:rFonts w:ascii="Calibri" w:cs="Calibri" w:eastAsia="Calibri" w:hAnsi="Calibri"/>
      <w:b w:val="1"/>
      <w:sz w:val="28"/>
      <w:szCs w:val="28"/>
    </w:rPr>
  </w:style>
  <w:style w:type="paragraph" w:styleId="Heading4">
    <w:name w:val="heading 4"/>
    <w:basedOn w:val="Normal"/>
    <w:next w:val="Normal"/>
    <w:pPr>
      <w:keepNext w:val="1"/>
      <w:keepLines w:val="1"/>
      <w:spacing w:after="40" w:before="240" w:lineRule="auto"/>
    </w:pPr>
    <w:rPr>
      <w:rFonts w:ascii="Calibri" w:cs="Calibri" w:eastAsia="Calibri" w:hAnsi="Calibri"/>
      <w:b w:val="1"/>
    </w:rPr>
  </w:style>
  <w:style w:type="paragraph" w:styleId="Heading5">
    <w:name w:val="heading 5"/>
    <w:basedOn w:val="Normal"/>
    <w:next w:val="Normal"/>
    <w:pPr>
      <w:keepNext w:val="1"/>
      <w:keepLines w:val="1"/>
      <w:spacing w:after="40" w:before="220" w:lineRule="auto"/>
    </w:pPr>
    <w:rPr>
      <w:rFonts w:ascii="Calibri" w:cs="Calibri" w:eastAsia="Calibri" w:hAnsi="Calibri"/>
      <w:b w:val="1"/>
      <w:sz w:val="22"/>
      <w:szCs w:val="22"/>
    </w:rPr>
  </w:style>
  <w:style w:type="paragraph" w:styleId="Heading6">
    <w:name w:val="heading 6"/>
    <w:basedOn w:val="Normal"/>
    <w:next w:val="Normal"/>
    <w:pPr>
      <w:keepNext w:val="1"/>
      <w:keepLines w:val="1"/>
      <w:spacing w:after="40" w:before="200" w:lineRule="auto"/>
    </w:pPr>
    <w:rPr>
      <w:rFonts w:ascii="Calibri" w:cs="Calibri" w:eastAsia="Calibri" w:hAnsi="Calibri"/>
      <w:b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rFonts w:ascii="Calibri" w:cs="Calibri" w:eastAsia="Calibri" w:hAnsi="Calibri"/>
      <w:b w:val="1"/>
      <w:sz w:val="48"/>
      <w:szCs w:val="48"/>
    </w:rPr>
  </w:style>
  <w:style w:type="paragraph" w:styleId="Heading2">
    <w:name w:val="heading 2"/>
    <w:basedOn w:val="Normal"/>
    <w:next w:val="Normal"/>
    <w:uiPriority w:val="9"/>
    <w:semiHidden w:val="1"/>
    <w:unhideWhenUsed w:val="1"/>
    <w:qFormat w:val="1"/>
    <w:pPr>
      <w:spacing w:after="1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rFonts w:ascii="Calibri" w:cs="Calibri" w:eastAsia="Calibri" w:hAnsi="Calibri"/>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rFonts w:ascii="Calibri" w:cs="Calibri" w:eastAsia="Calibri" w:hAnsi="Calibri"/>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rFonts w:ascii="Calibri" w:cs="Calibri" w:eastAsia="Calibri" w:hAnsi="Calibri"/>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rFonts w:ascii="Calibri" w:cs="Calibri" w:eastAsia="Calibri" w:hAnsi="Calibri"/>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rFonts w:ascii="Calibri" w:cs="Calibri" w:eastAsia="Calibri" w:hAnsi="Calibri"/>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0.0" w:type="dxa"/>
        <w:right w:w="1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ListParagraph">
    <w:name w:val="List Paragraph"/>
    <w:basedOn w:val="Normal"/>
    <w:uiPriority w:val="34"/>
    <w:qFormat w:val="1"/>
    <w:rsid w:val="007E0EF2"/>
    <w:pPr>
      <w:ind w:left="720"/>
      <w:contextualSpacing w:val="1"/>
    </w:pPr>
  </w:style>
  <w:style w:type="character" w:styleId="CommentReference">
    <w:name w:val="annotation reference"/>
    <w:basedOn w:val="DefaultParagraphFont"/>
    <w:uiPriority w:val="99"/>
    <w:semiHidden w:val="1"/>
    <w:unhideWhenUsed w:val="1"/>
    <w:rsid w:val="00C74D0B"/>
    <w:rPr>
      <w:sz w:val="16"/>
      <w:szCs w:val="16"/>
    </w:rPr>
  </w:style>
  <w:style w:type="paragraph" w:styleId="CommentText">
    <w:name w:val="annotation text"/>
    <w:basedOn w:val="Normal"/>
    <w:link w:val="CommentTextChar"/>
    <w:uiPriority w:val="99"/>
    <w:semiHidden w:val="1"/>
    <w:unhideWhenUsed w:val="1"/>
    <w:rsid w:val="00C74D0B"/>
    <w:rPr>
      <w:sz w:val="20"/>
      <w:szCs w:val="20"/>
    </w:rPr>
  </w:style>
  <w:style w:type="character" w:styleId="CommentTextChar" w:customStyle="1">
    <w:name w:val="Comment Text Char"/>
    <w:basedOn w:val="DefaultParagraphFont"/>
    <w:link w:val="CommentText"/>
    <w:uiPriority w:val="99"/>
    <w:semiHidden w:val="1"/>
    <w:rsid w:val="00C74D0B"/>
    <w:rPr>
      <w:sz w:val="20"/>
      <w:szCs w:val="20"/>
    </w:rPr>
  </w:style>
  <w:style w:type="paragraph" w:styleId="CommentSubject">
    <w:name w:val="annotation subject"/>
    <w:basedOn w:val="CommentText"/>
    <w:next w:val="CommentText"/>
    <w:link w:val="CommentSubjectChar"/>
    <w:uiPriority w:val="99"/>
    <w:semiHidden w:val="1"/>
    <w:unhideWhenUsed w:val="1"/>
    <w:rsid w:val="00C74D0B"/>
    <w:rPr>
      <w:b w:val="1"/>
      <w:bCs w:val="1"/>
    </w:rPr>
  </w:style>
  <w:style w:type="character" w:styleId="CommentSubjectChar" w:customStyle="1">
    <w:name w:val="Comment Subject Char"/>
    <w:basedOn w:val="CommentTextChar"/>
    <w:link w:val="CommentSubject"/>
    <w:uiPriority w:val="99"/>
    <w:semiHidden w:val="1"/>
    <w:rsid w:val="00C74D0B"/>
    <w:rPr>
      <w:b w:val="1"/>
      <w:bCs w:val="1"/>
      <w:sz w:val="20"/>
      <w:szCs w:val="20"/>
    </w:rPr>
  </w:style>
  <w:style w:type="paragraph" w:styleId="NormalWeb">
    <w:name w:val="Normal (Web)"/>
    <w:basedOn w:val="Normal"/>
    <w:uiPriority w:val="99"/>
    <w:unhideWhenUsed w:val="1"/>
    <w:rsid w:val="009E6A55"/>
    <w:pPr>
      <w:spacing w:after="100" w:afterAutospacing="1" w:before="100" w:beforeAutospacing="1"/>
    </w:p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Revision">
    <w:name w:val="Revision"/>
    <w:hidden w:val="1"/>
    <w:uiPriority w:val="99"/>
    <w:semiHidden w:val="1"/>
    <w:rsid w:val="00905F32"/>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TableGrid">
    <w:name w:val="Table Grid"/>
    <w:basedOn w:val="TableNormal"/>
    <w:uiPriority w:val="39"/>
    <w:rsid w:val="00EA4FB6"/>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left w:w="0.0" w:type="dxa"/>
        <w:right w:w="0.0" w:type="dxa"/>
      </w:tblCellMar>
    </w:tblPr>
  </w:style>
  <w:style w:type="table" w:styleId="a7" w:customStyle="1">
    <w:basedOn w:val="TableNormal"/>
    <w:tblPr>
      <w:tblStyleRowBandSize w:val="1"/>
      <w:tblStyleColBandSize w:val="1"/>
      <w:tblCellMar>
        <w:top w:w="100.0" w:type="dxa"/>
        <w:left w:w="0.0" w:type="dxa"/>
        <w:bottom w:w="100.0" w:type="dxa"/>
        <w:right w:w="0.0" w:type="dxa"/>
      </w:tblCellMar>
    </w:tblPr>
  </w:style>
  <w:style w:type="table" w:styleId="a8" w:customStyle="1">
    <w:basedOn w:val="TableNormal"/>
    <w:tblPr>
      <w:tblStyleRowBandSize w:val="1"/>
      <w:tblStyleColBandSize w:val="1"/>
      <w:tblCellMar>
        <w:top w:w="100.0" w:type="dxa"/>
        <w:left w:w="0.0" w:type="dxa"/>
        <w:bottom w:w="100.0" w:type="dxa"/>
        <w:right w:w="0.0" w:type="dxa"/>
      </w:tblCellMar>
    </w:tblPr>
  </w:style>
  <w:style w:type="table" w:styleId="a9" w:customStyle="1">
    <w:basedOn w:val="TableNormal"/>
    <w:tblPr>
      <w:tblStyleRowBandSize w:val="1"/>
      <w:tblStyleColBandSize w:val="1"/>
      <w:tblCellMar>
        <w:top w:w="100.0" w:type="dxa"/>
        <w:left w:w="0.0" w:type="dxa"/>
        <w:bottom w:w="100.0" w:type="dxa"/>
        <w:right w:w="0.0" w:type="dxa"/>
      </w:tblCellMar>
    </w:tblPr>
  </w:style>
  <w:style w:type="table" w:styleId="aa" w:customStyle="1">
    <w:basedOn w:val="TableNormal"/>
    <w:tblPr>
      <w:tblStyleRowBandSize w:val="1"/>
      <w:tblStyleColBandSize w:val="1"/>
      <w:tblCellMar>
        <w:top w:w="100.0" w:type="dxa"/>
        <w:left w:w="0.0" w:type="dxa"/>
        <w:bottom w:w="100.0" w:type="dxa"/>
        <w:right w:w="0.0" w:type="dxa"/>
      </w:tblCellMar>
    </w:tblPr>
  </w:style>
  <w:style w:type="table" w:styleId="ab" w:customStyle="1">
    <w:basedOn w:val="TableNormal"/>
    <w:tblPr>
      <w:tblStyleRowBandSize w:val="1"/>
      <w:tblStyleColBandSize w:val="1"/>
      <w:tblCellMar>
        <w:top w:w="100.0" w:type="dxa"/>
        <w:left w:w="0.0" w:type="dxa"/>
        <w:bottom w:w="100.0" w:type="dxa"/>
        <w:right w:w="0.0" w:type="dxa"/>
      </w:tblCellMar>
    </w:tblPr>
  </w:style>
  <w:style w:type="table" w:styleId="ac" w:customStyle="1">
    <w:basedOn w:val="TableNormal"/>
    <w:tblPr>
      <w:tblStyleRowBandSize w:val="1"/>
      <w:tblStyleColBandSize w:val="1"/>
      <w:tblCellMar>
        <w:top w:w="100.0" w:type="dxa"/>
        <w:left w:w="0.0" w:type="dxa"/>
        <w:bottom w:w="100.0" w:type="dxa"/>
        <w:right w:w="0.0" w:type="dxa"/>
      </w:tblCellMar>
    </w:tblPr>
  </w:style>
  <w:style w:type="table" w:styleId="ad" w:customStyle="1">
    <w:basedOn w:val="TableNormal"/>
    <w:tblPr>
      <w:tblStyleRowBandSize w:val="1"/>
      <w:tblStyleColBandSize w:val="1"/>
      <w:tblCellMar>
        <w:top w:w="100.0" w:type="dxa"/>
        <w:left w:w="0.0" w:type="dxa"/>
        <w:bottom w:w="100.0" w:type="dxa"/>
        <w:right w:w="0.0" w:type="dxa"/>
      </w:tblCellMar>
    </w:tblPr>
  </w:style>
  <w:style w:type="table" w:styleId="ae" w:customStyle="1">
    <w:basedOn w:val="TableNormal"/>
    <w:tblPr>
      <w:tblStyleRowBandSize w:val="1"/>
      <w:tblStyleColBandSize w:val="1"/>
      <w:tblCellMar>
        <w:top w:w="100.0" w:type="dxa"/>
        <w:left w:w="0.0" w:type="dxa"/>
        <w:bottom w:w="100.0" w:type="dxa"/>
        <w:right w:w="0.0" w:type="dxa"/>
      </w:tblCellMar>
    </w:tblPr>
  </w:style>
  <w:style w:type="table" w:styleId="af" w:customStyle="1">
    <w:basedOn w:val="TableNormal"/>
    <w:tblPr>
      <w:tblStyleRowBandSize w:val="1"/>
      <w:tblStyleColBandSize w:val="1"/>
      <w:tblCellMar>
        <w:top w:w="100.0" w:type="dxa"/>
        <w:left w:w="0.0" w:type="dxa"/>
        <w:bottom w:w="100.0" w:type="dxa"/>
        <w:right w:w="0.0" w:type="dxa"/>
      </w:tblCellMar>
    </w:tblPr>
  </w:style>
  <w:style w:type="table" w:styleId="af0" w:customStyle="1">
    <w:basedOn w:val="TableNormal"/>
    <w:tblPr>
      <w:tblStyleRowBandSize w:val="1"/>
      <w:tblStyleColBandSize w:val="1"/>
      <w:tblCellMar>
        <w:top w:w="100.0" w:type="dxa"/>
        <w:left w:w="0.0" w:type="dxa"/>
        <w:bottom w:w="100.0" w:type="dxa"/>
        <w:right w:w="0.0" w:type="dxa"/>
      </w:tblCellMar>
    </w:tblPr>
  </w:style>
  <w:style w:type="table" w:styleId="af1" w:customStyle="1">
    <w:basedOn w:val="TableNormal"/>
    <w:tblPr>
      <w:tblStyleRowBandSize w:val="1"/>
      <w:tblStyleColBandSize w:val="1"/>
      <w:tblCellMar>
        <w:top w:w="100.0" w:type="dxa"/>
        <w:left w:w="0.0" w:type="dxa"/>
        <w:bottom w:w="100.0" w:type="dxa"/>
        <w:right w:w="0.0" w:type="dxa"/>
      </w:tblCellMar>
    </w:tblPr>
  </w:style>
  <w:style w:type="table" w:styleId="af2" w:customStyle="1">
    <w:basedOn w:val="TableNormal"/>
    <w:tblPr>
      <w:tblStyleRowBandSize w:val="1"/>
      <w:tblStyleColBandSize w:val="1"/>
      <w:tblCellMar>
        <w:top w:w="15.0" w:type="dxa"/>
        <w:left w:w="15.0" w:type="dxa"/>
        <w:bottom w:w="15.0" w:type="dxa"/>
        <w:right w:w="15.0" w:type="dxa"/>
      </w:tblCellMar>
    </w:tblPr>
  </w:style>
  <w:style w:type="table" w:styleId="af3" w:customStyle="1">
    <w:basedOn w:val="TableNormal"/>
    <w:tblPr>
      <w:tblStyleRowBandSize w:val="1"/>
      <w:tblStyleColBandSize w:val="1"/>
      <w:tblCellMar>
        <w:top w:w="15.0" w:type="dxa"/>
        <w:left w:w="15.0" w:type="dxa"/>
        <w:bottom w:w="15.0" w:type="dxa"/>
        <w:right w:w="15.0" w:type="dxa"/>
      </w:tblCellMar>
    </w:tblPr>
  </w:style>
  <w:style w:type="table" w:styleId="af4"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stzyrxFrOwsBRl/72YR5eqoK+3A==">AMUW2mWLCu5dz1E+RiOAjj1xWzOYTWuG2KrZ90jpKInJanBGr3Ofp3VboLSNKuz1ZnBLXLwqGJu87eAMwXTFgWB/0QdcJ2V9PdaD3eBimiLVuNsL+puDBW0r+1omaw72nd0+WHE5wasQ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2023-04-03T08:29:00Z</dcterms:created>
  <dc:creator>Shirin Aktar</dc:creator>
</cp:coreProperties>
</file>